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979F0" w:rsidR="009E011F" w:rsidP="009E011F" w:rsidRDefault="009E011F" w14:paraId="7B1EB350" w14:textId="77777777">
      <w:pPr>
        <w:spacing w:after="0" w:line="240" w:lineRule="auto"/>
        <w:jc w:val="center"/>
        <w:textAlignment w:val="baseline"/>
        <w:rPr>
          <w:rFonts w:ascii="Arial" w:hAnsi="Arial" w:eastAsia="Times New Roman" w:cs="Arial"/>
        </w:rPr>
      </w:pPr>
      <w:r w:rsidRPr="00B979F0">
        <w:rPr>
          <w:rFonts w:ascii="Arial" w:hAnsi="Arial" w:eastAsia="Times New Roman" w:cs="Arial"/>
          <w:b/>
          <w:bCs/>
        </w:rPr>
        <w:t>COUNCIL ON SOCIAL WORK EDUCATION - FORM AS 4(</w:t>
      </w:r>
      <w:r>
        <w:rPr>
          <w:rFonts w:ascii="Arial" w:hAnsi="Arial" w:eastAsia="Times New Roman" w:cs="Arial"/>
          <w:b/>
          <w:bCs/>
        </w:rPr>
        <w:t>M</w:t>
      </w:r>
      <w:r w:rsidRPr="00B979F0">
        <w:rPr>
          <w:rFonts w:ascii="Arial" w:hAnsi="Arial" w:eastAsia="Times New Roman" w:cs="Arial"/>
          <w:b/>
          <w:bCs/>
        </w:rPr>
        <w:t>)</w:t>
      </w:r>
      <w:r w:rsidRPr="00B979F0">
        <w:rPr>
          <w:rFonts w:ascii="Arial" w:hAnsi="Arial" w:eastAsia="Times New Roman" w:cs="Arial"/>
        </w:rPr>
        <w:t> </w:t>
      </w:r>
    </w:p>
    <w:p w:rsidRPr="00B979F0" w:rsidR="009E011F" w:rsidP="009E011F" w:rsidRDefault="009E011F" w14:paraId="63D20157" w14:textId="77777777">
      <w:pPr>
        <w:spacing w:after="0" w:line="240" w:lineRule="auto"/>
        <w:jc w:val="center"/>
        <w:textAlignment w:val="baseline"/>
        <w:rPr>
          <w:rFonts w:ascii="Arial" w:hAnsi="Arial" w:eastAsia="Times New Roman" w:cs="Arial"/>
        </w:rPr>
      </w:pPr>
      <w:r>
        <w:rPr>
          <w:rFonts w:ascii="Arial" w:hAnsi="Arial" w:eastAsia="Times New Roman" w:cs="Arial"/>
          <w:b/>
          <w:bCs/>
        </w:rPr>
        <w:t>NEW MEXICO STATE UNIVERSITY SCHOOL OF SOCIAL WORK</w:t>
      </w:r>
      <w:r w:rsidRPr="00B979F0">
        <w:rPr>
          <w:rFonts w:ascii="Arial" w:hAnsi="Arial" w:eastAsia="Times New Roman" w:cs="Arial"/>
          <w:b/>
          <w:bCs/>
        </w:rPr>
        <w:t xml:space="preserve"> </w:t>
      </w:r>
      <w:r>
        <w:rPr>
          <w:rFonts w:ascii="Arial" w:hAnsi="Arial" w:eastAsia="Times New Roman" w:cs="Arial"/>
          <w:b/>
          <w:bCs/>
        </w:rPr>
        <w:t>MASTER’S</w:t>
      </w:r>
      <w:r w:rsidRPr="00B979F0">
        <w:rPr>
          <w:rFonts w:ascii="Arial" w:hAnsi="Arial" w:eastAsia="Times New Roman" w:cs="Arial"/>
          <w:b/>
          <w:bCs/>
        </w:rPr>
        <w:t xml:space="preserve"> SOCIAL WORK PROGRAM</w:t>
      </w:r>
      <w:r w:rsidRPr="00B979F0">
        <w:rPr>
          <w:rFonts w:ascii="Arial" w:hAnsi="Arial" w:eastAsia="Times New Roman" w:cs="Arial"/>
        </w:rPr>
        <w:t> </w:t>
      </w:r>
    </w:p>
    <w:p w:rsidR="009E011F" w:rsidP="009E011F" w:rsidRDefault="009E011F" w14:paraId="0A8A5B6C" w14:textId="77777777">
      <w:pPr>
        <w:spacing w:after="0" w:line="240" w:lineRule="auto"/>
        <w:jc w:val="center"/>
        <w:textAlignment w:val="baseline"/>
        <w:rPr>
          <w:rFonts w:ascii="Arial" w:hAnsi="Arial" w:eastAsia="Times New Roman" w:cs="Arial"/>
        </w:rPr>
      </w:pPr>
      <w:r w:rsidRPr="00B979F0">
        <w:rPr>
          <w:rFonts w:ascii="Arial" w:hAnsi="Arial" w:eastAsia="Times New Roman" w:cs="Arial"/>
          <w:b/>
          <w:bCs/>
        </w:rPr>
        <w:t>ASSESSMENT OF STUDENT LEARNING OUTCOMES</w:t>
      </w:r>
      <w:r w:rsidRPr="00B979F0">
        <w:rPr>
          <w:rFonts w:ascii="Arial" w:hAnsi="Arial" w:eastAsia="Times New Roman" w:cs="Arial"/>
        </w:rPr>
        <w:t> </w:t>
      </w:r>
    </w:p>
    <w:p w:rsidRPr="00B979F0" w:rsidR="009E011F" w:rsidP="009E011F" w:rsidRDefault="009E011F" w14:paraId="78E1F887" w14:textId="77777777">
      <w:pPr>
        <w:spacing w:after="0" w:line="360" w:lineRule="auto"/>
        <w:jc w:val="center"/>
        <w:textAlignment w:val="baseline"/>
        <w:rPr>
          <w:rFonts w:ascii="Arial" w:hAnsi="Arial" w:eastAsia="Times New Roman" w:cs="Arial"/>
        </w:rPr>
      </w:pPr>
    </w:p>
    <w:p w:rsidRPr="00B979F0" w:rsidR="009E011F" w:rsidP="009E011F" w:rsidRDefault="009E011F" w14:paraId="10083906" w14:textId="77777777">
      <w:pPr>
        <w:pBdr>
          <w:bottom w:val="single" w:color="auto" w:sz="12" w:space="1"/>
        </w:pBdr>
        <w:spacing w:after="0" w:line="240" w:lineRule="auto"/>
        <w:rPr>
          <w:rFonts w:ascii="Arial" w:hAnsi="Arial" w:eastAsia="Calibri" w:cs="Arial"/>
          <w:b/>
          <w:bCs/>
        </w:rPr>
      </w:pPr>
      <w:proofErr w:type="gramStart"/>
      <w:r w:rsidRPr="00B979F0">
        <w:rPr>
          <w:rFonts w:ascii="Arial" w:hAnsi="Arial" w:eastAsia="Calibri" w:cs="Arial"/>
          <w:b/>
          <w:bCs/>
          <w:spacing w:val="-3"/>
        </w:rPr>
        <w:t>Form</w:t>
      </w:r>
      <w:proofErr w:type="gramEnd"/>
      <w:r w:rsidRPr="00B979F0">
        <w:rPr>
          <w:rFonts w:ascii="Arial" w:hAnsi="Arial" w:eastAsia="Calibri" w:cs="Arial"/>
          <w:b/>
          <w:bCs/>
          <w:spacing w:val="-3"/>
        </w:rPr>
        <w:t xml:space="preserve"> AS</w:t>
      </w:r>
      <w:r>
        <w:rPr>
          <w:rFonts w:ascii="Arial" w:hAnsi="Arial" w:eastAsia="Calibri" w:cs="Arial"/>
          <w:b/>
          <w:bCs/>
          <w:spacing w:val="-3"/>
        </w:rPr>
        <w:t xml:space="preserve"> </w:t>
      </w:r>
      <w:r w:rsidRPr="00B979F0">
        <w:rPr>
          <w:rFonts w:ascii="Arial" w:hAnsi="Arial" w:eastAsia="Calibri" w:cs="Arial"/>
          <w:b/>
          <w:bCs/>
          <w:spacing w:val="-3"/>
        </w:rPr>
        <w:t>4(</w:t>
      </w:r>
      <w:r>
        <w:rPr>
          <w:rFonts w:ascii="Arial" w:hAnsi="Arial" w:eastAsia="Calibri" w:cs="Arial"/>
          <w:b/>
          <w:bCs/>
          <w:spacing w:val="-3"/>
        </w:rPr>
        <w:t>M</w:t>
      </w:r>
      <w:r w:rsidRPr="00B979F0">
        <w:rPr>
          <w:rFonts w:ascii="Arial" w:hAnsi="Arial" w:eastAsia="Calibri" w:cs="Arial"/>
          <w:b/>
          <w:bCs/>
          <w:spacing w:val="-3"/>
        </w:rPr>
        <w:t xml:space="preserve">) </w:t>
      </w:r>
      <w:r w:rsidRPr="00B979F0">
        <w:rPr>
          <w:rFonts w:ascii="Arial" w:hAnsi="Arial" w:eastAsia="Calibri" w:cs="Arial"/>
          <w:spacing w:val="-3"/>
        </w:rPr>
        <w:t xml:space="preserve">A form required for </w:t>
      </w:r>
      <w:r>
        <w:rPr>
          <w:rFonts w:ascii="Arial" w:hAnsi="Arial" w:eastAsia="Calibri" w:cs="Arial"/>
          <w:spacing w:val="-3"/>
        </w:rPr>
        <w:t>R</w:t>
      </w:r>
      <w:r w:rsidRPr="00B979F0">
        <w:rPr>
          <w:rFonts w:ascii="Arial" w:hAnsi="Arial" w:eastAsia="Calibri" w:cs="Arial"/>
          <w:spacing w:val="-3"/>
        </w:rPr>
        <w:t xml:space="preserve">eaffirmation, </w:t>
      </w:r>
      <w:r>
        <w:rPr>
          <w:rFonts w:ascii="Arial" w:hAnsi="Arial" w:eastAsia="Calibri" w:cs="Arial"/>
          <w:spacing w:val="-3"/>
        </w:rPr>
        <w:t>C</w:t>
      </w:r>
      <w:r w:rsidRPr="00B979F0">
        <w:rPr>
          <w:rFonts w:ascii="Arial" w:hAnsi="Arial" w:eastAsia="Calibri" w:cs="Arial"/>
          <w:spacing w:val="-3"/>
        </w:rPr>
        <w:t xml:space="preserve">andidacy, and ongoing compliance per AS 4.0.3.   </w:t>
      </w:r>
    </w:p>
    <w:p w:rsidRPr="00A848FE" w:rsidR="009E011F" w:rsidP="009E011F" w:rsidRDefault="009E011F" w14:paraId="268056E6" w14:textId="77777777">
      <w:pPr>
        <w:spacing w:after="0" w:line="360" w:lineRule="auto"/>
        <w:jc w:val="center"/>
        <w:rPr>
          <w:rFonts w:ascii="Arial" w:hAnsi="Arial" w:eastAsia="Calibri" w:cs="Arial"/>
          <w:u w:val="single"/>
        </w:rPr>
      </w:pPr>
    </w:p>
    <w:p w:rsidR="00DC7F6B" w:rsidP="00DC7F6B" w:rsidRDefault="00DC7F6B" w14:paraId="18DDB757" w14:textId="471270FC">
      <w:pPr>
        <w:jc w:val="center"/>
        <w:rPr>
          <w:b/>
          <w:bCs/>
        </w:rPr>
      </w:pPr>
      <w:r w:rsidRPr="00DC7F6B">
        <w:rPr>
          <w:b/>
          <w:bCs/>
        </w:rPr>
        <w:t xml:space="preserve">Summary of the Program’s Assessment Plan | </w:t>
      </w:r>
      <w:r w:rsidR="00746787">
        <w:rPr>
          <w:b/>
          <w:bCs/>
        </w:rPr>
        <w:t>BSW Program</w:t>
      </w:r>
    </w:p>
    <w:p w:rsidRPr="00DC7F6B" w:rsidR="00DC7F6B" w:rsidP="00DC7F6B" w:rsidRDefault="00DC7F6B" w14:paraId="2F85E458" w14:textId="137AC7A0">
      <w:pPr>
        <w:jc w:val="center"/>
        <w:rPr>
          <w:b/>
          <w:bCs/>
        </w:rPr>
      </w:pPr>
      <w:r>
        <w:rPr>
          <w:b/>
          <w:bCs/>
        </w:rPr>
        <w:t>202</w:t>
      </w:r>
      <w:r w:rsidR="00851CCE">
        <w:rPr>
          <w:b/>
          <w:bCs/>
        </w:rPr>
        <w:t>3</w:t>
      </w:r>
      <w:r>
        <w:rPr>
          <w:b/>
          <w:bCs/>
        </w:rPr>
        <w:t>-202</w:t>
      </w:r>
      <w:r w:rsidR="00851CCE">
        <w:rPr>
          <w:b/>
          <w:bCs/>
        </w:rPr>
        <w:t>4</w:t>
      </w:r>
      <w:r>
        <w:rPr>
          <w:b/>
          <w:bCs/>
        </w:rPr>
        <w:t xml:space="preserve"> Report for NMSU SSW Website</w:t>
      </w:r>
    </w:p>
    <w:p w:rsidR="00DC7F6B" w:rsidRDefault="00DC7F6B" w14:paraId="64AAA353" w14:textId="77777777">
      <w:r w:rsidRPr="00DC7F6B">
        <w:t xml:space="preserve">All </w:t>
      </w:r>
      <w:proofErr w:type="gramStart"/>
      <w:r w:rsidRPr="00DC7F6B">
        <w:t>Bachelors of Social Work</w:t>
      </w:r>
      <w:proofErr w:type="gramEnd"/>
      <w:r w:rsidRPr="00DC7F6B">
        <w:t xml:space="preserve"> (BSW) students at New Mexico State University (NMSU) are assessed using two measures of their mastery for the nine competencies that comprise the Educational Policy and Accreditation Standards of the Council on Social Work Education. The first of these is the Senior Field Evaluations and the second is the Senior Case Study. The Outcome Measure Benchmark for both assignments have been set at 80% for each competency. This indicates that minimum achievement for students </w:t>
      </w:r>
      <w:proofErr w:type="gramStart"/>
      <w:r w:rsidRPr="00DC7F6B">
        <w:t>is considered to be</w:t>
      </w:r>
      <w:proofErr w:type="gramEnd"/>
      <w:r w:rsidRPr="00DC7F6B">
        <w:t xml:space="preserve"> 80%</w:t>
      </w:r>
      <w:proofErr w:type="gramStart"/>
      <w:r w:rsidRPr="00DC7F6B">
        <w:t xml:space="preserve"> The</w:t>
      </w:r>
      <w:proofErr w:type="gramEnd"/>
      <w:r w:rsidRPr="00DC7F6B">
        <w:t xml:space="preserve"> Competency Benchmark for all competencies, for both assignments, has been set at 80%, indicating that the Program expects 80% of students to achieve this minimum score. The following is a summarization of NMSU School of Social Work’s competency-based assessment plan for the BSW Program.    </w:t>
      </w:r>
    </w:p>
    <w:p w:rsidR="00681D63" w:rsidRDefault="00681D63" w14:paraId="7E44107B" w14:textId="77777777">
      <w:pPr>
        <w:rPr>
          <w:b/>
          <w:bCs/>
        </w:rPr>
      </w:pPr>
      <w:r w:rsidRPr="00681D63">
        <w:rPr>
          <w:b/>
          <w:bCs/>
        </w:rPr>
        <w:t xml:space="preserve">Assessment Measure #1: Senior Field Evaluation  </w:t>
      </w:r>
    </w:p>
    <w:p w:rsidR="00681D63" w:rsidRDefault="00681D63" w14:paraId="7502F298" w14:textId="77777777">
      <w:r w:rsidRPr="00681D63">
        <w:t>All Bachelor of Social Work (BSW) students at New Mexico State University (NMSU) are assessed using two measures of their mastery for the nine competencies that comprise the Educational Policy and Accreditation Standards of the Council on Social Work Education. The first of these is the Senior Field Evaluation and the second is the Senior Case Study.</w:t>
      </w:r>
    </w:p>
    <w:p w:rsidR="00681D63" w:rsidRDefault="00681D63" w14:paraId="2AC4D5AA" w14:textId="77777777">
      <w:r w:rsidRPr="00681D63">
        <w:t xml:space="preserve">The Senior Field Evaluations are completed for each student by the Field Instructor responsible for overseeing their internship. Field Instructors are directed to rank the level of student competence for all practice behaviors under each competency, based on the student’s performance in </w:t>
      </w:r>
      <w:proofErr w:type="gramStart"/>
      <w:r w:rsidRPr="00681D63">
        <w:t>internship</w:t>
      </w:r>
      <w:proofErr w:type="gramEnd"/>
      <w:r w:rsidRPr="00681D63">
        <w:t xml:space="preserve">. This measure provides demonstration of competency for a “real practice situation” as mandated by CSWE. Student competence is ranked on a Likert scale from 1-5 (1 = Unacceptable Progress, 2 = Insufficient Progress, 3 = Satisfactory Progress, 4 = Emerging Competence, and 5 = Competent).  It is important to note here that the term “Emerging Competence” may be misunderstood to signify subpar professional development. However, the BSW scale for competence has been constructed to align with the School’s MSW scale for competence (which places “Emerging Competence” at the level of 3, followed by “Competence” and “Advanced Competence”). This trajectory offers a continuum of learning wherein the BSW program is at the generalist level and MSW goes on to be advanced generalist. For the BSW Senior Field Evaluations, “Emerging Competence” is defined when the student “Consistently shows expected development of and application of the skill or knowledge area in moderately difficult situations with less supervision and support.”  </w:t>
      </w:r>
    </w:p>
    <w:p w:rsidR="00681D63" w:rsidRDefault="00681D63" w14:paraId="1C7A36EC" w14:textId="31927F2B">
      <w:pPr>
        <w:rPr>
          <w:b/>
          <w:bCs/>
        </w:rPr>
      </w:pPr>
      <w:r w:rsidRPr="00681D63">
        <w:t xml:space="preserve">The Field Evaluations take place over the course of the BSW students’ final semester of internship. Field Instructors submit these assessments electronically to the School of Social Work through Tevera. Tevera is a software program that manages student </w:t>
      </w:r>
      <w:proofErr w:type="gramStart"/>
      <w:r w:rsidRPr="00681D63">
        <w:t>data,</w:t>
      </w:r>
      <w:proofErr w:type="gramEnd"/>
      <w:r w:rsidRPr="00681D63">
        <w:t xml:space="preserve"> related to internship. </w:t>
      </w:r>
    </w:p>
    <w:p w:rsidR="00DC7F6B" w:rsidRDefault="00DC7F6B" w14:paraId="776607A2" w14:textId="3F319422">
      <w:r w:rsidRPr="00DC7F6B">
        <w:rPr>
          <w:b/>
          <w:bCs/>
        </w:rPr>
        <w:lastRenderedPageBreak/>
        <w:t>Assessment Measure</w:t>
      </w:r>
      <w:r w:rsidR="00681D63">
        <w:rPr>
          <w:b/>
          <w:bCs/>
        </w:rPr>
        <w:t xml:space="preserve"> #2</w:t>
      </w:r>
      <w:r w:rsidRPr="00DC7F6B">
        <w:rPr>
          <w:b/>
          <w:bCs/>
        </w:rPr>
        <w:t>: Senior Case Study</w:t>
      </w:r>
      <w:r w:rsidRPr="00DC7F6B">
        <w:t xml:space="preserve">   The second measure of assessment for BSW students is the Senior Case Study. This assignment is in the form of a large paper, assigned to all seniors at midterm during their final semester in the Professionalism Course (S</w:t>
      </w:r>
      <w:r>
        <w:t>O</w:t>
      </w:r>
      <w:r w:rsidRPr="00DC7F6B">
        <w:t>WK 4</w:t>
      </w:r>
      <w:r w:rsidR="00851CCE">
        <w:t>240</w:t>
      </w:r>
      <w:r w:rsidRPr="00DC7F6B">
        <w:t xml:space="preserve">). Students are </w:t>
      </w:r>
      <w:proofErr w:type="gramStart"/>
      <w:r w:rsidRPr="00DC7F6B">
        <w:t>provided</w:t>
      </w:r>
      <w:proofErr w:type="gramEnd"/>
      <w:r w:rsidRPr="00DC7F6B">
        <w:t xml:space="preserve"> a case study, assignment description and grading rubric.   </w:t>
      </w:r>
    </w:p>
    <w:p w:rsidR="00DC7F6B" w:rsidRDefault="00DC7F6B" w14:paraId="49A12952" w14:textId="3C469A8A">
      <w:r w:rsidRPr="00DC7F6B">
        <w:t xml:space="preserve">For the Senior Case Study, each set of questions is associated with one of the Council on Social Work Education’s (CSWE) nine Core Competencies. All competencies are measured in this paper and the grading rubric mirrors CSWE language closely. Responses demonstrate level of mastery for each competency and multiple related dimensions. For example, to address Competency #5, students are asked to: 1) Describe the history and current social policies and services that have impacted the delivery of and access to social services for the client(s); and 2) Suggest policy development or changes for the given case.  </w:t>
      </w:r>
    </w:p>
    <w:p w:rsidR="00DC7F6B" w:rsidRDefault="00DC7F6B" w14:paraId="10AB75A3" w14:textId="77777777">
      <w:r w:rsidRPr="00DC7F6B">
        <w:t xml:space="preserve">Student competence, as displayed in the Senior Case Study paper, is assessed by the Program’s Assessment Coordinator. Students receive a score of 1 – 5, for each of the nine competencies, rating their level of development, as displayed through their written work. 1 = Unacceptable Progress, 2 = Insufficient Progress, 3 = Satisfactory Competence, 4 = Emerging Competence, and 5 = Competent. An additional five points are assigned for spelling, grammar and APA format, as well as overall organization and professionalism of the paper, making the overall assignment worth 50 points total.   </w:t>
      </w:r>
    </w:p>
    <w:p w:rsidRPr="00DC7F6B" w:rsidR="00DC7F6B" w:rsidRDefault="00DC7F6B" w14:paraId="72B425D7" w14:textId="77777777">
      <w:pPr>
        <w:rPr>
          <w:b/>
          <w:bCs/>
        </w:rPr>
      </w:pPr>
      <w:r w:rsidRPr="00DC7F6B">
        <w:rPr>
          <w:b/>
          <w:bCs/>
        </w:rPr>
        <w:t xml:space="preserve">Benchmark  </w:t>
      </w:r>
    </w:p>
    <w:p w:rsidR="00DC7F6B" w:rsidRDefault="00DC7F6B" w14:paraId="2DB0E554" w14:textId="1CCCAA76">
      <w:r w:rsidRPr="00DC7F6B">
        <w:t xml:space="preserve">The benchmark percentage for each competency has been set at 80%. This means that at least 80% of the students must score 4 or 5 on a five-point scale.  The percentage of students who achieve </w:t>
      </w:r>
      <w:proofErr w:type="gramStart"/>
      <w:r w:rsidRPr="00DC7F6B">
        <w:t>benchmark</w:t>
      </w:r>
      <w:proofErr w:type="gramEnd"/>
      <w:r w:rsidRPr="00DC7F6B">
        <w:t xml:space="preserve"> for all nine competencies is reported, for both measures (and </w:t>
      </w:r>
      <w:proofErr w:type="gramStart"/>
      <w:r w:rsidRPr="00DC7F6B">
        <w:t>averaged</w:t>
      </w:r>
      <w:proofErr w:type="gramEnd"/>
      <w:r w:rsidRPr="00DC7F6B">
        <w:t xml:space="preserve">). The assessment data table has been altered so that it accurately reflects that there is just one BSW program for which the School of Social Work is reporting data.  </w:t>
      </w:r>
    </w:p>
    <w:p w:rsidR="00F43802" w:rsidRDefault="00F43802" w14:paraId="09A34D74" w14:textId="77777777"/>
    <w:p w:rsidR="00681D63" w:rsidRDefault="00681D63" w14:paraId="76AFFFF6" w14:textId="77777777"/>
    <w:p w:rsidR="00681D63" w:rsidRDefault="00681D63" w14:paraId="428EBDA6" w14:textId="77777777"/>
    <w:p w:rsidR="00681D63" w:rsidRDefault="00681D63" w14:paraId="391AE750" w14:textId="77777777"/>
    <w:p w:rsidR="00681D63" w:rsidRDefault="00681D63" w14:paraId="2AEEF745" w14:textId="77777777"/>
    <w:p w:rsidR="00681D63" w:rsidRDefault="00681D63" w14:paraId="4B7B1A33" w14:textId="77777777"/>
    <w:p w:rsidR="00681D63" w:rsidRDefault="00681D63" w14:paraId="07ACDCBD" w14:textId="77777777"/>
    <w:p w:rsidR="00851CCE" w:rsidRDefault="00851CCE" w14:paraId="2349FCBD" w14:textId="77777777"/>
    <w:p w:rsidR="00851CCE" w:rsidRDefault="00851CCE" w14:paraId="69928847" w14:textId="77777777"/>
    <w:p w:rsidR="00851CCE" w:rsidRDefault="00851CCE" w14:paraId="7F254AAB" w14:textId="77777777"/>
    <w:p w:rsidR="00851CCE" w:rsidRDefault="00851CCE" w14:paraId="44888A62" w14:textId="77777777"/>
    <w:p w:rsidR="00681D63" w:rsidRDefault="00681D63" w14:paraId="596975BB" w14:textId="77777777"/>
    <w:p w:rsidRPr="00681D63" w:rsidR="00681D63" w:rsidP="00681D63" w:rsidRDefault="00681D63" w14:paraId="3F43C84B" w14:textId="6BED21B1">
      <w:pPr>
        <w:pStyle w:val="NoSpacing"/>
        <w:jc w:val="center"/>
        <w:rPr>
          <w:b/>
          <w:bCs/>
        </w:rPr>
      </w:pPr>
      <w:r w:rsidRPr="00681D63">
        <w:rPr>
          <w:b/>
          <w:bCs/>
        </w:rPr>
        <w:lastRenderedPageBreak/>
        <w:t>Assessment Data Collected during the Academic Year (202</w:t>
      </w:r>
      <w:r w:rsidR="00851CCE">
        <w:rPr>
          <w:b/>
          <w:bCs/>
        </w:rPr>
        <w:t>3</w:t>
      </w:r>
      <w:r w:rsidRPr="00681D63">
        <w:rPr>
          <w:b/>
          <w:bCs/>
        </w:rPr>
        <w:t>-202</w:t>
      </w:r>
      <w:r w:rsidR="00851CCE">
        <w:rPr>
          <w:b/>
          <w:bCs/>
        </w:rPr>
        <w:t>4</w:t>
      </w:r>
      <w:r w:rsidRPr="00681D63">
        <w:rPr>
          <w:b/>
          <w:bCs/>
        </w:rPr>
        <w:t>)</w:t>
      </w:r>
    </w:p>
    <w:p w:rsidRPr="00681D63" w:rsidR="00681D63" w:rsidP="00681D63" w:rsidRDefault="00681D63" w14:paraId="5EA53C0A" w14:textId="2AE21B73">
      <w:pPr>
        <w:pStyle w:val="NoSpacing"/>
        <w:jc w:val="center"/>
        <w:rPr>
          <w:b/>
          <w:bCs/>
        </w:rPr>
      </w:pPr>
      <w:r w:rsidRPr="00681D63">
        <w:rPr>
          <w:b/>
          <w:bCs/>
        </w:rPr>
        <w:t>SENIORS FINAL FIELD EVALUATION and SENIOR CASE STUDY</w:t>
      </w:r>
    </w:p>
    <w:p w:rsidR="00681D63" w:rsidP="00681D63" w:rsidRDefault="00681D63" w14:paraId="65859862" w14:textId="77777777">
      <w:pPr>
        <w:pStyle w:val="NoSpacing"/>
        <w:jc w:val="center"/>
      </w:pPr>
    </w:p>
    <w:tbl>
      <w:tblPr>
        <w:tblW w:w="0" w:type="dxa"/>
        <w:tblInd w:w="-99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580"/>
        <w:gridCol w:w="2775"/>
        <w:gridCol w:w="2655"/>
        <w:gridCol w:w="2280"/>
      </w:tblGrid>
      <w:tr w:rsidRPr="00851CCE" w:rsidR="00851CCE" w:rsidTr="3B06B31C" w14:paraId="5724772B" w14:textId="77777777">
        <w:trPr>
          <w:trHeight w:val="300"/>
        </w:trPr>
        <w:tc>
          <w:tcPr>
            <w:tcW w:w="2580" w:type="dxa"/>
            <w:tcBorders>
              <w:top w:val="single" w:color="auto" w:sz="6" w:space="0"/>
              <w:left w:val="single" w:color="auto" w:sz="6" w:space="0"/>
              <w:bottom w:val="single" w:color="auto" w:sz="6" w:space="0"/>
              <w:right w:val="single" w:color="auto" w:sz="6" w:space="0"/>
            </w:tcBorders>
            <w:shd w:val="clear" w:color="auto" w:fill="auto"/>
            <w:tcMar/>
            <w:hideMark/>
          </w:tcPr>
          <w:p w:rsidRPr="00851CCE" w:rsidR="00851CCE" w:rsidP="00851CCE" w:rsidRDefault="00851CCE" w14:paraId="3459FCAD" w14:textId="6848F5E7">
            <w:pPr>
              <w:jc w:val="center"/>
            </w:pPr>
            <w:r w:rsidRPr="00851CCE">
              <w:t>Competencies</w:t>
            </w:r>
          </w:p>
        </w:tc>
        <w:tc>
          <w:tcPr>
            <w:tcW w:w="2775" w:type="dxa"/>
            <w:tcBorders>
              <w:top w:val="single" w:color="auto" w:sz="6" w:space="0"/>
              <w:left w:val="single" w:color="auto" w:sz="6" w:space="0"/>
              <w:bottom w:val="single" w:color="auto" w:sz="6" w:space="0"/>
              <w:right w:val="single" w:color="auto" w:sz="6" w:space="0"/>
            </w:tcBorders>
            <w:shd w:val="clear" w:color="auto" w:fill="auto"/>
            <w:tcMar/>
            <w:hideMark/>
          </w:tcPr>
          <w:p w:rsidRPr="00851CCE" w:rsidR="00851CCE" w:rsidP="00851CCE" w:rsidRDefault="00851CCE" w14:paraId="7B3F5ADA" w14:textId="520E9946">
            <w:pPr>
              <w:pStyle w:val="NoSpacing"/>
              <w:jc w:val="center"/>
            </w:pPr>
            <w:r w:rsidRPr="00851CCE">
              <w:t xml:space="preserve">Measure of </w:t>
            </w:r>
            <w:proofErr w:type="gramStart"/>
            <w:r w:rsidRPr="00851CCE">
              <w:t>Competency  Senior</w:t>
            </w:r>
            <w:proofErr w:type="gramEnd"/>
            <w:r w:rsidRPr="00851CCE">
              <w:t xml:space="preserve"> Case Study</w:t>
            </w:r>
          </w:p>
          <w:p w:rsidRPr="00851CCE" w:rsidR="00851CCE" w:rsidP="00851CCE" w:rsidRDefault="00851CCE" w14:paraId="488D4D83" w14:textId="151B0406">
            <w:pPr>
              <w:pStyle w:val="NoSpacing"/>
              <w:jc w:val="center"/>
            </w:pPr>
            <w:r w:rsidRPr="00851CCE">
              <w:t>(n = 40)</w:t>
            </w:r>
          </w:p>
          <w:p w:rsidRPr="00851CCE" w:rsidR="00851CCE" w:rsidP="00851CCE" w:rsidRDefault="00851CCE" w14:paraId="6FE37F37" w14:textId="48761BBE">
            <w:pPr>
              <w:pStyle w:val="NoSpacing"/>
              <w:jc w:val="center"/>
            </w:pPr>
            <w:r w:rsidRPr="00851CCE">
              <w:t>Class Avg / % Reaching Benchmark</w:t>
            </w:r>
          </w:p>
        </w:tc>
        <w:tc>
          <w:tcPr>
            <w:tcW w:w="2655" w:type="dxa"/>
            <w:tcBorders>
              <w:top w:val="single" w:color="auto" w:sz="6" w:space="0"/>
              <w:left w:val="single" w:color="auto" w:sz="6" w:space="0"/>
              <w:bottom w:val="single" w:color="auto" w:sz="6" w:space="0"/>
              <w:right w:val="single" w:color="auto" w:sz="6" w:space="0"/>
            </w:tcBorders>
            <w:shd w:val="clear" w:color="auto" w:fill="auto"/>
            <w:tcMar/>
            <w:hideMark/>
          </w:tcPr>
          <w:p w:rsidRPr="00851CCE" w:rsidR="00851CCE" w:rsidP="00851CCE" w:rsidRDefault="00851CCE" w14:paraId="05945F04" w14:textId="76131F63">
            <w:pPr>
              <w:pStyle w:val="NoSpacing"/>
              <w:jc w:val="center"/>
            </w:pPr>
            <w:r w:rsidRPr="00851CCE">
              <w:t xml:space="preserve">Measure of </w:t>
            </w:r>
            <w:proofErr w:type="gramStart"/>
            <w:r w:rsidRPr="00851CCE">
              <w:t>Competency  Senior</w:t>
            </w:r>
            <w:proofErr w:type="gramEnd"/>
            <w:r w:rsidRPr="00851CCE">
              <w:t xml:space="preserve"> Practicum Evaluation</w:t>
            </w:r>
          </w:p>
          <w:p w:rsidRPr="00851CCE" w:rsidR="00851CCE" w:rsidP="00851CCE" w:rsidRDefault="00851CCE" w14:paraId="280DBDA6" w14:textId="56A81139">
            <w:pPr>
              <w:pStyle w:val="NoSpacing"/>
              <w:jc w:val="center"/>
            </w:pPr>
            <w:r w:rsidRPr="00851CCE">
              <w:t>(n = 44)</w:t>
            </w:r>
          </w:p>
          <w:p w:rsidRPr="00851CCE" w:rsidR="00851CCE" w:rsidP="00851CCE" w:rsidRDefault="00851CCE" w14:paraId="28A4976C" w14:textId="6F551618">
            <w:pPr>
              <w:pStyle w:val="NoSpacing"/>
              <w:jc w:val="center"/>
            </w:pPr>
            <w:r w:rsidRPr="00851CCE">
              <w:t>Class Avg / % Reaching Benchmark</w:t>
            </w:r>
          </w:p>
        </w:tc>
        <w:tc>
          <w:tcPr>
            <w:tcW w:w="2280" w:type="dxa"/>
            <w:tcBorders>
              <w:top w:val="single" w:color="auto" w:sz="6" w:space="0"/>
              <w:left w:val="single" w:color="auto" w:sz="6" w:space="0"/>
              <w:bottom w:val="single" w:color="auto" w:sz="6" w:space="0"/>
              <w:right w:val="single" w:color="auto" w:sz="6" w:space="0"/>
            </w:tcBorders>
            <w:shd w:val="clear" w:color="auto" w:fill="auto"/>
            <w:tcMar/>
            <w:hideMark/>
          </w:tcPr>
          <w:p w:rsidRPr="00851CCE" w:rsidR="00851CCE" w:rsidP="00851CCE" w:rsidRDefault="00851CCE" w14:paraId="4D51C9C6" w14:textId="2E3D85D7">
            <w:pPr>
              <w:pStyle w:val="NoSpacing"/>
              <w:jc w:val="center"/>
            </w:pPr>
          </w:p>
          <w:p w:rsidRPr="00851CCE" w:rsidR="00851CCE" w:rsidP="00851CCE" w:rsidRDefault="00851CCE" w14:paraId="55B68BF7" w14:textId="09444AF9">
            <w:pPr>
              <w:pStyle w:val="NoSpacing"/>
              <w:jc w:val="center"/>
            </w:pPr>
            <w:r w:rsidRPr="00851CCE">
              <w:t>Average of Coursework and Practicum Instructor Measures</w:t>
            </w:r>
          </w:p>
        </w:tc>
      </w:tr>
      <w:tr w:rsidRPr="00851CCE" w:rsidR="00851CCE" w:rsidTr="3B06B31C" w14:paraId="3DCF07B8" w14:textId="77777777">
        <w:trPr>
          <w:trHeight w:val="300"/>
        </w:trPr>
        <w:tc>
          <w:tcPr>
            <w:tcW w:w="2580" w:type="dxa"/>
            <w:tcBorders>
              <w:top w:val="single" w:color="auto" w:sz="6" w:space="0"/>
              <w:left w:val="single" w:color="auto" w:sz="6" w:space="0"/>
              <w:bottom w:val="single" w:color="auto" w:sz="6" w:space="0"/>
              <w:right w:val="single" w:color="auto" w:sz="6" w:space="0"/>
            </w:tcBorders>
            <w:shd w:val="clear" w:color="auto" w:fill="auto"/>
            <w:tcMar/>
            <w:hideMark/>
          </w:tcPr>
          <w:p w:rsidRPr="00851CCE" w:rsidR="00851CCE" w:rsidP="00851CCE" w:rsidRDefault="00851CCE" w14:paraId="2CFC90CD" w14:textId="77777777">
            <w:r w:rsidRPr="00851CCE">
              <w:t>1 – Demonstrate Ethical and Professional Behavior </w:t>
            </w:r>
          </w:p>
        </w:tc>
        <w:tc>
          <w:tcPr>
            <w:tcW w:w="2775" w:type="dxa"/>
            <w:tcBorders>
              <w:top w:val="single" w:color="auto" w:sz="6" w:space="0"/>
              <w:left w:val="single" w:color="auto" w:sz="6" w:space="0"/>
              <w:bottom w:val="single" w:color="auto" w:sz="6" w:space="0"/>
              <w:right w:val="single" w:color="auto" w:sz="6" w:space="0"/>
            </w:tcBorders>
            <w:shd w:val="clear" w:color="auto" w:fill="auto"/>
            <w:tcMar/>
            <w:hideMark/>
          </w:tcPr>
          <w:p w:rsidRPr="00851CCE" w:rsidR="00851CCE" w:rsidP="00851CCE" w:rsidRDefault="00851CCE" w14:paraId="704BDCB0" w14:textId="37E1F971">
            <w:pPr>
              <w:jc w:val="center"/>
            </w:pPr>
          </w:p>
          <w:p w:rsidRPr="00851CCE" w:rsidR="00851CCE" w:rsidP="00851CCE" w:rsidRDefault="00851CCE" w14:paraId="228D47F7" w14:textId="69F76CE1">
            <w:pPr>
              <w:jc w:val="center"/>
            </w:pPr>
            <w:r w:rsidR="00851CCE">
              <w:rPr/>
              <w:t>4.75 / 93%</w:t>
            </w:r>
          </w:p>
        </w:tc>
        <w:tc>
          <w:tcPr>
            <w:tcW w:w="2655" w:type="dxa"/>
            <w:tcBorders>
              <w:top w:val="single" w:color="auto" w:sz="6" w:space="0"/>
              <w:left w:val="single" w:color="auto" w:sz="6" w:space="0"/>
              <w:bottom w:val="single" w:color="auto" w:sz="6" w:space="0"/>
              <w:right w:val="single" w:color="auto" w:sz="6" w:space="0"/>
            </w:tcBorders>
            <w:shd w:val="clear" w:color="auto" w:fill="auto"/>
            <w:tcMar/>
            <w:hideMark/>
          </w:tcPr>
          <w:p w:rsidRPr="00851CCE" w:rsidR="00851CCE" w:rsidP="00851CCE" w:rsidRDefault="00851CCE" w14:paraId="210E87D4" w14:textId="09AF209B">
            <w:pPr>
              <w:jc w:val="center"/>
            </w:pPr>
          </w:p>
          <w:p w:rsidRPr="00851CCE" w:rsidR="00851CCE" w:rsidP="00851CCE" w:rsidRDefault="00851CCE" w14:paraId="457D933A" w14:textId="6923847B">
            <w:pPr>
              <w:jc w:val="center"/>
            </w:pPr>
            <w:r w:rsidR="00851CCE">
              <w:rPr/>
              <w:t>4.9 / 100%</w:t>
            </w:r>
          </w:p>
        </w:tc>
        <w:tc>
          <w:tcPr>
            <w:tcW w:w="2280" w:type="dxa"/>
            <w:tcBorders>
              <w:top w:val="single" w:color="auto" w:sz="6" w:space="0"/>
              <w:left w:val="single" w:color="auto" w:sz="6" w:space="0"/>
              <w:bottom w:val="single" w:color="auto" w:sz="6" w:space="0"/>
              <w:right w:val="single" w:color="auto" w:sz="6" w:space="0"/>
            </w:tcBorders>
            <w:shd w:val="clear" w:color="auto" w:fill="auto"/>
            <w:tcMar/>
            <w:hideMark/>
          </w:tcPr>
          <w:p w:rsidRPr="00851CCE" w:rsidR="00851CCE" w:rsidP="00851CCE" w:rsidRDefault="00851CCE" w14:paraId="7D85EF49" w14:textId="1218C319">
            <w:pPr>
              <w:jc w:val="center"/>
            </w:pPr>
          </w:p>
          <w:p w:rsidRPr="00851CCE" w:rsidR="00851CCE" w:rsidP="00851CCE" w:rsidRDefault="00851CCE" w14:paraId="1639ADD8" w14:textId="5B015D1D">
            <w:pPr>
              <w:jc w:val="center"/>
            </w:pPr>
            <w:r w:rsidRPr="00851CCE">
              <w:t>4.89 / 97%</w:t>
            </w:r>
          </w:p>
        </w:tc>
      </w:tr>
      <w:tr w:rsidRPr="00851CCE" w:rsidR="00851CCE" w:rsidTr="3B06B31C" w14:paraId="313F7366" w14:textId="77777777">
        <w:trPr>
          <w:trHeight w:val="300"/>
        </w:trPr>
        <w:tc>
          <w:tcPr>
            <w:tcW w:w="2580" w:type="dxa"/>
            <w:tcBorders>
              <w:top w:val="single" w:color="auto" w:sz="6" w:space="0"/>
              <w:left w:val="single" w:color="auto" w:sz="6" w:space="0"/>
              <w:bottom w:val="single" w:color="auto" w:sz="6" w:space="0"/>
              <w:right w:val="single" w:color="auto" w:sz="6" w:space="0"/>
            </w:tcBorders>
            <w:shd w:val="clear" w:color="auto" w:fill="auto"/>
            <w:tcMar/>
            <w:hideMark/>
          </w:tcPr>
          <w:p w:rsidRPr="00851CCE" w:rsidR="00851CCE" w:rsidP="00851CCE" w:rsidRDefault="00851CCE" w14:paraId="4A67E5ED" w14:textId="77777777">
            <w:r w:rsidRPr="00851CCE">
              <w:t>2 – Engage Diversity and Difference in Practice </w:t>
            </w:r>
          </w:p>
        </w:tc>
        <w:tc>
          <w:tcPr>
            <w:tcW w:w="2775" w:type="dxa"/>
            <w:tcBorders>
              <w:top w:val="single" w:color="auto" w:sz="6" w:space="0"/>
              <w:left w:val="single" w:color="auto" w:sz="6" w:space="0"/>
              <w:bottom w:val="single" w:color="auto" w:sz="6" w:space="0"/>
              <w:right w:val="single" w:color="auto" w:sz="6" w:space="0"/>
            </w:tcBorders>
            <w:shd w:val="clear" w:color="auto" w:fill="auto"/>
            <w:tcMar/>
            <w:hideMark/>
          </w:tcPr>
          <w:p w:rsidRPr="00851CCE" w:rsidR="00851CCE" w:rsidP="00851CCE" w:rsidRDefault="00851CCE" w14:paraId="0EEC84E6" w14:textId="5E5E02DE">
            <w:pPr>
              <w:jc w:val="center"/>
            </w:pPr>
          </w:p>
          <w:p w:rsidRPr="00851CCE" w:rsidR="00851CCE" w:rsidP="00851CCE" w:rsidRDefault="00851CCE" w14:paraId="4F4C89F6" w14:textId="7DC17FF7">
            <w:pPr>
              <w:jc w:val="center"/>
            </w:pPr>
            <w:r w:rsidR="00851CCE">
              <w:rPr/>
              <w:t>4.63 / 93%</w:t>
            </w:r>
          </w:p>
        </w:tc>
        <w:tc>
          <w:tcPr>
            <w:tcW w:w="2655" w:type="dxa"/>
            <w:tcBorders>
              <w:top w:val="single" w:color="auto" w:sz="6" w:space="0"/>
              <w:left w:val="single" w:color="auto" w:sz="6" w:space="0"/>
              <w:bottom w:val="single" w:color="auto" w:sz="6" w:space="0"/>
              <w:right w:val="single" w:color="auto" w:sz="6" w:space="0"/>
            </w:tcBorders>
            <w:shd w:val="clear" w:color="auto" w:fill="auto"/>
            <w:tcMar/>
            <w:hideMark/>
          </w:tcPr>
          <w:p w:rsidRPr="00851CCE" w:rsidR="00851CCE" w:rsidP="00851CCE" w:rsidRDefault="00851CCE" w14:paraId="46558B1E" w14:textId="145578C1">
            <w:pPr>
              <w:jc w:val="center"/>
            </w:pPr>
          </w:p>
          <w:p w:rsidRPr="00851CCE" w:rsidR="00851CCE" w:rsidP="00851CCE" w:rsidRDefault="00851CCE" w14:paraId="5AC6D530" w14:textId="2E0648F9">
            <w:pPr>
              <w:jc w:val="center"/>
            </w:pPr>
            <w:r w:rsidRPr="00851CCE">
              <w:t>4.94 / 100%</w:t>
            </w:r>
          </w:p>
        </w:tc>
        <w:tc>
          <w:tcPr>
            <w:tcW w:w="2280" w:type="dxa"/>
            <w:tcBorders>
              <w:top w:val="single" w:color="auto" w:sz="6" w:space="0"/>
              <w:left w:val="single" w:color="auto" w:sz="6" w:space="0"/>
              <w:bottom w:val="single" w:color="auto" w:sz="6" w:space="0"/>
              <w:right w:val="single" w:color="auto" w:sz="6" w:space="0"/>
            </w:tcBorders>
            <w:shd w:val="clear" w:color="auto" w:fill="auto"/>
            <w:tcMar/>
            <w:hideMark/>
          </w:tcPr>
          <w:p w:rsidRPr="00851CCE" w:rsidR="00851CCE" w:rsidP="00851CCE" w:rsidRDefault="00851CCE" w14:paraId="18ED83BB" w14:textId="422A4F86">
            <w:pPr>
              <w:jc w:val="center"/>
            </w:pPr>
          </w:p>
          <w:p w:rsidRPr="00851CCE" w:rsidR="00851CCE" w:rsidP="00851CCE" w:rsidRDefault="00851CCE" w14:paraId="6AE368FC" w14:textId="6C39A410">
            <w:pPr>
              <w:jc w:val="center"/>
            </w:pPr>
            <w:r w:rsidRPr="00851CCE">
              <w:t>4.79 / 97%</w:t>
            </w:r>
          </w:p>
        </w:tc>
      </w:tr>
      <w:tr w:rsidRPr="00851CCE" w:rsidR="00851CCE" w:rsidTr="3B06B31C" w14:paraId="097EFD0B" w14:textId="77777777">
        <w:trPr>
          <w:trHeight w:val="300"/>
        </w:trPr>
        <w:tc>
          <w:tcPr>
            <w:tcW w:w="2580" w:type="dxa"/>
            <w:tcBorders>
              <w:top w:val="single" w:color="auto" w:sz="6" w:space="0"/>
              <w:left w:val="single" w:color="auto" w:sz="6" w:space="0"/>
              <w:bottom w:val="single" w:color="auto" w:sz="6" w:space="0"/>
              <w:right w:val="single" w:color="auto" w:sz="6" w:space="0"/>
            </w:tcBorders>
            <w:shd w:val="clear" w:color="auto" w:fill="auto"/>
            <w:tcMar/>
            <w:hideMark/>
          </w:tcPr>
          <w:p w:rsidRPr="00851CCE" w:rsidR="00851CCE" w:rsidP="00851CCE" w:rsidRDefault="00851CCE" w14:paraId="6A3AE09A" w14:textId="77777777">
            <w:r w:rsidRPr="00851CCE">
              <w:t>3 – Advance Human Rights and Social, Economic, and Environmental Justice </w:t>
            </w:r>
          </w:p>
        </w:tc>
        <w:tc>
          <w:tcPr>
            <w:tcW w:w="2775" w:type="dxa"/>
            <w:tcBorders>
              <w:top w:val="single" w:color="auto" w:sz="6" w:space="0"/>
              <w:left w:val="single" w:color="auto" w:sz="6" w:space="0"/>
              <w:bottom w:val="single" w:color="auto" w:sz="6" w:space="0"/>
              <w:right w:val="single" w:color="auto" w:sz="6" w:space="0"/>
            </w:tcBorders>
            <w:shd w:val="clear" w:color="auto" w:fill="auto"/>
            <w:tcMar/>
            <w:hideMark/>
          </w:tcPr>
          <w:p w:rsidRPr="00851CCE" w:rsidR="00851CCE" w:rsidP="00851CCE" w:rsidRDefault="00851CCE" w14:paraId="6FC757E6" w14:textId="7A57F897">
            <w:pPr>
              <w:jc w:val="center"/>
            </w:pPr>
          </w:p>
          <w:p w:rsidRPr="00851CCE" w:rsidR="00851CCE" w:rsidP="00851CCE" w:rsidRDefault="00851CCE" w14:paraId="4D83F83B" w14:textId="1BE89F96">
            <w:pPr>
              <w:jc w:val="center"/>
            </w:pPr>
            <w:r w:rsidRPr="00851CCE">
              <w:t>4.73 / 95%</w:t>
            </w:r>
          </w:p>
        </w:tc>
        <w:tc>
          <w:tcPr>
            <w:tcW w:w="2655" w:type="dxa"/>
            <w:tcBorders>
              <w:top w:val="single" w:color="auto" w:sz="6" w:space="0"/>
              <w:left w:val="single" w:color="auto" w:sz="6" w:space="0"/>
              <w:bottom w:val="single" w:color="auto" w:sz="6" w:space="0"/>
              <w:right w:val="single" w:color="auto" w:sz="6" w:space="0"/>
            </w:tcBorders>
            <w:shd w:val="clear" w:color="auto" w:fill="auto"/>
            <w:tcMar/>
            <w:hideMark/>
          </w:tcPr>
          <w:p w:rsidRPr="00851CCE" w:rsidR="00851CCE" w:rsidP="00851CCE" w:rsidRDefault="00851CCE" w14:paraId="5AD6DC01" w14:textId="463EF22B">
            <w:pPr>
              <w:jc w:val="center"/>
            </w:pPr>
          </w:p>
          <w:p w:rsidRPr="00851CCE" w:rsidR="00851CCE" w:rsidP="00851CCE" w:rsidRDefault="00851CCE" w14:paraId="7FC2F3C4" w14:textId="77DD29B1">
            <w:pPr>
              <w:jc w:val="center"/>
            </w:pPr>
            <w:r w:rsidRPr="00851CCE">
              <w:t>4.94 / 100%</w:t>
            </w:r>
          </w:p>
        </w:tc>
        <w:tc>
          <w:tcPr>
            <w:tcW w:w="2280" w:type="dxa"/>
            <w:tcBorders>
              <w:top w:val="single" w:color="auto" w:sz="6" w:space="0"/>
              <w:left w:val="single" w:color="auto" w:sz="6" w:space="0"/>
              <w:bottom w:val="single" w:color="auto" w:sz="6" w:space="0"/>
              <w:right w:val="single" w:color="auto" w:sz="6" w:space="0"/>
            </w:tcBorders>
            <w:shd w:val="clear" w:color="auto" w:fill="auto"/>
            <w:tcMar/>
            <w:hideMark/>
          </w:tcPr>
          <w:p w:rsidRPr="00851CCE" w:rsidR="00851CCE" w:rsidP="00851CCE" w:rsidRDefault="00851CCE" w14:paraId="750EAB7F" w14:textId="7A9575D7">
            <w:pPr>
              <w:jc w:val="center"/>
            </w:pPr>
          </w:p>
          <w:p w:rsidRPr="00851CCE" w:rsidR="00851CCE" w:rsidP="00851CCE" w:rsidRDefault="00851CCE" w14:paraId="4ED62CBC" w14:textId="52D6B3C3">
            <w:pPr>
              <w:jc w:val="center"/>
            </w:pPr>
            <w:r w:rsidRPr="00851CCE">
              <w:t>4.84 / 97%</w:t>
            </w:r>
          </w:p>
        </w:tc>
      </w:tr>
      <w:tr w:rsidRPr="00851CCE" w:rsidR="00851CCE" w:rsidTr="3B06B31C" w14:paraId="13369A30" w14:textId="77777777">
        <w:trPr>
          <w:trHeight w:val="300"/>
        </w:trPr>
        <w:tc>
          <w:tcPr>
            <w:tcW w:w="2580" w:type="dxa"/>
            <w:tcBorders>
              <w:top w:val="single" w:color="auto" w:sz="6" w:space="0"/>
              <w:left w:val="single" w:color="auto" w:sz="6" w:space="0"/>
              <w:bottom w:val="single" w:color="auto" w:sz="6" w:space="0"/>
              <w:right w:val="single" w:color="auto" w:sz="6" w:space="0"/>
            </w:tcBorders>
            <w:shd w:val="clear" w:color="auto" w:fill="auto"/>
            <w:tcMar/>
            <w:hideMark/>
          </w:tcPr>
          <w:p w:rsidRPr="00851CCE" w:rsidR="00851CCE" w:rsidP="00851CCE" w:rsidRDefault="00851CCE" w14:paraId="67BE532E" w14:textId="77777777">
            <w:r w:rsidRPr="00851CCE">
              <w:t>4 – Engage in Practice Informed Research and Research Informed Practice </w:t>
            </w:r>
          </w:p>
        </w:tc>
        <w:tc>
          <w:tcPr>
            <w:tcW w:w="2775" w:type="dxa"/>
            <w:tcBorders>
              <w:top w:val="single" w:color="auto" w:sz="6" w:space="0"/>
              <w:left w:val="single" w:color="auto" w:sz="6" w:space="0"/>
              <w:bottom w:val="single" w:color="auto" w:sz="6" w:space="0"/>
              <w:right w:val="single" w:color="auto" w:sz="6" w:space="0"/>
            </w:tcBorders>
            <w:shd w:val="clear" w:color="auto" w:fill="auto"/>
            <w:tcMar/>
            <w:hideMark/>
          </w:tcPr>
          <w:p w:rsidRPr="00851CCE" w:rsidR="00851CCE" w:rsidP="00851CCE" w:rsidRDefault="00851CCE" w14:paraId="0B89F0CB" w14:textId="11BB2705">
            <w:pPr>
              <w:jc w:val="center"/>
            </w:pPr>
          </w:p>
          <w:p w:rsidRPr="00851CCE" w:rsidR="00851CCE" w:rsidP="00851CCE" w:rsidRDefault="00851CCE" w14:paraId="45E7507F" w14:textId="53D4A2DD">
            <w:pPr>
              <w:jc w:val="center"/>
            </w:pPr>
            <w:r w:rsidRPr="00851CCE">
              <w:rPr>
                <w:color w:val="FF0000"/>
              </w:rPr>
              <w:t>3.90 / 75%</w:t>
            </w:r>
          </w:p>
        </w:tc>
        <w:tc>
          <w:tcPr>
            <w:tcW w:w="2655" w:type="dxa"/>
            <w:tcBorders>
              <w:top w:val="single" w:color="auto" w:sz="6" w:space="0"/>
              <w:left w:val="single" w:color="auto" w:sz="6" w:space="0"/>
              <w:bottom w:val="single" w:color="auto" w:sz="6" w:space="0"/>
              <w:right w:val="single" w:color="auto" w:sz="6" w:space="0"/>
            </w:tcBorders>
            <w:shd w:val="clear" w:color="auto" w:fill="auto"/>
            <w:tcMar/>
            <w:hideMark/>
          </w:tcPr>
          <w:p w:rsidRPr="00851CCE" w:rsidR="00851CCE" w:rsidP="00851CCE" w:rsidRDefault="00851CCE" w14:paraId="5607ED2E" w14:textId="1F78CD08">
            <w:pPr>
              <w:jc w:val="center"/>
            </w:pPr>
          </w:p>
          <w:p w:rsidRPr="00851CCE" w:rsidR="00851CCE" w:rsidP="00851CCE" w:rsidRDefault="00851CCE" w14:paraId="0922DDC6" w14:textId="785E7016">
            <w:pPr>
              <w:jc w:val="center"/>
            </w:pPr>
            <w:r w:rsidRPr="00851CCE">
              <w:t>4.79 / 100%</w:t>
            </w:r>
          </w:p>
        </w:tc>
        <w:tc>
          <w:tcPr>
            <w:tcW w:w="2280" w:type="dxa"/>
            <w:tcBorders>
              <w:top w:val="single" w:color="auto" w:sz="6" w:space="0"/>
              <w:left w:val="single" w:color="auto" w:sz="6" w:space="0"/>
              <w:bottom w:val="single" w:color="auto" w:sz="6" w:space="0"/>
              <w:right w:val="single" w:color="auto" w:sz="6" w:space="0"/>
            </w:tcBorders>
            <w:shd w:val="clear" w:color="auto" w:fill="auto"/>
            <w:tcMar/>
            <w:hideMark/>
          </w:tcPr>
          <w:p w:rsidRPr="00851CCE" w:rsidR="00851CCE" w:rsidP="00851CCE" w:rsidRDefault="00851CCE" w14:paraId="19A2A32A" w14:textId="59FF076F">
            <w:pPr>
              <w:jc w:val="center"/>
            </w:pPr>
          </w:p>
          <w:p w:rsidRPr="00851CCE" w:rsidR="00851CCE" w:rsidP="00851CCE" w:rsidRDefault="00851CCE" w14:paraId="0F5A3882" w14:textId="27CD0884">
            <w:pPr>
              <w:jc w:val="center"/>
            </w:pPr>
            <w:r w:rsidRPr="00851CCE">
              <w:t>4.35 / 88%</w:t>
            </w:r>
          </w:p>
        </w:tc>
      </w:tr>
      <w:tr w:rsidRPr="00851CCE" w:rsidR="00851CCE" w:rsidTr="3B06B31C" w14:paraId="2DF71011" w14:textId="77777777">
        <w:trPr>
          <w:trHeight w:val="300"/>
        </w:trPr>
        <w:tc>
          <w:tcPr>
            <w:tcW w:w="2580" w:type="dxa"/>
            <w:tcBorders>
              <w:top w:val="single" w:color="auto" w:sz="6" w:space="0"/>
              <w:left w:val="single" w:color="auto" w:sz="6" w:space="0"/>
              <w:bottom w:val="single" w:color="auto" w:sz="6" w:space="0"/>
              <w:right w:val="single" w:color="auto" w:sz="6" w:space="0"/>
            </w:tcBorders>
            <w:shd w:val="clear" w:color="auto" w:fill="auto"/>
            <w:tcMar/>
            <w:hideMark/>
          </w:tcPr>
          <w:p w:rsidRPr="00851CCE" w:rsidR="00851CCE" w:rsidP="00851CCE" w:rsidRDefault="00851CCE" w14:paraId="30C5D770" w14:textId="77777777">
            <w:r w:rsidRPr="00851CCE">
              <w:t>5 – Engage in Policy Practice </w:t>
            </w:r>
          </w:p>
        </w:tc>
        <w:tc>
          <w:tcPr>
            <w:tcW w:w="2775" w:type="dxa"/>
            <w:tcBorders>
              <w:top w:val="single" w:color="auto" w:sz="6" w:space="0"/>
              <w:left w:val="single" w:color="auto" w:sz="6" w:space="0"/>
              <w:bottom w:val="single" w:color="auto" w:sz="6" w:space="0"/>
              <w:right w:val="single" w:color="auto" w:sz="6" w:space="0"/>
            </w:tcBorders>
            <w:shd w:val="clear" w:color="auto" w:fill="auto"/>
            <w:tcMar/>
            <w:hideMark/>
          </w:tcPr>
          <w:p w:rsidRPr="00851CCE" w:rsidR="00851CCE" w:rsidP="00851CCE" w:rsidRDefault="00851CCE" w14:paraId="30E6BFC7" w14:textId="7FCC6599">
            <w:pPr>
              <w:jc w:val="center"/>
            </w:pPr>
          </w:p>
          <w:p w:rsidRPr="00851CCE" w:rsidR="00851CCE" w:rsidP="00851CCE" w:rsidRDefault="00851CCE" w14:paraId="1F57F1D6" w14:textId="5F62A0E1">
            <w:pPr>
              <w:jc w:val="center"/>
            </w:pPr>
            <w:r w:rsidRPr="00851CCE">
              <w:rPr>
                <w:color w:val="FF0000"/>
              </w:rPr>
              <w:t>3.88 / 73%</w:t>
            </w:r>
          </w:p>
        </w:tc>
        <w:tc>
          <w:tcPr>
            <w:tcW w:w="2655" w:type="dxa"/>
            <w:tcBorders>
              <w:top w:val="single" w:color="auto" w:sz="6" w:space="0"/>
              <w:left w:val="single" w:color="auto" w:sz="6" w:space="0"/>
              <w:bottom w:val="single" w:color="auto" w:sz="6" w:space="0"/>
              <w:right w:val="single" w:color="auto" w:sz="6" w:space="0"/>
            </w:tcBorders>
            <w:shd w:val="clear" w:color="auto" w:fill="auto"/>
            <w:tcMar/>
            <w:hideMark/>
          </w:tcPr>
          <w:p w:rsidRPr="00851CCE" w:rsidR="00851CCE" w:rsidP="00851CCE" w:rsidRDefault="00851CCE" w14:paraId="0BE56F98" w14:textId="65C2D325">
            <w:pPr>
              <w:jc w:val="center"/>
            </w:pPr>
          </w:p>
          <w:p w:rsidRPr="00851CCE" w:rsidR="00851CCE" w:rsidP="00851CCE" w:rsidRDefault="00851CCE" w14:paraId="7BF6CD51" w14:textId="7E2B127F">
            <w:pPr>
              <w:jc w:val="center"/>
            </w:pPr>
            <w:r w:rsidRPr="00851CCE">
              <w:t>4.93 / 100%</w:t>
            </w:r>
          </w:p>
          <w:p w:rsidRPr="00851CCE" w:rsidR="00851CCE" w:rsidP="00851CCE" w:rsidRDefault="00851CCE" w14:paraId="462F97FC" w14:textId="55718D18">
            <w:pPr>
              <w:jc w:val="center"/>
            </w:pPr>
          </w:p>
        </w:tc>
        <w:tc>
          <w:tcPr>
            <w:tcW w:w="2280" w:type="dxa"/>
            <w:tcBorders>
              <w:top w:val="single" w:color="auto" w:sz="6" w:space="0"/>
              <w:left w:val="single" w:color="auto" w:sz="6" w:space="0"/>
              <w:bottom w:val="single" w:color="auto" w:sz="6" w:space="0"/>
              <w:right w:val="single" w:color="auto" w:sz="6" w:space="0"/>
            </w:tcBorders>
            <w:shd w:val="clear" w:color="auto" w:fill="auto"/>
            <w:tcMar/>
            <w:hideMark/>
          </w:tcPr>
          <w:p w:rsidRPr="00851CCE" w:rsidR="00851CCE" w:rsidP="00851CCE" w:rsidRDefault="00851CCE" w14:paraId="2AE66641" w14:textId="003EAE69">
            <w:pPr>
              <w:jc w:val="center"/>
            </w:pPr>
          </w:p>
          <w:p w:rsidRPr="00851CCE" w:rsidR="00851CCE" w:rsidP="00851CCE" w:rsidRDefault="00851CCE" w14:paraId="63ED9EEF" w14:textId="7FB599B4">
            <w:pPr>
              <w:jc w:val="center"/>
            </w:pPr>
            <w:r w:rsidRPr="00851CCE">
              <w:t>4.41 / 87%</w:t>
            </w:r>
          </w:p>
        </w:tc>
      </w:tr>
      <w:tr w:rsidRPr="00851CCE" w:rsidR="00851CCE" w:rsidTr="3B06B31C" w14:paraId="3314C3DD" w14:textId="77777777">
        <w:trPr>
          <w:trHeight w:val="300"/>
        </w:trPr>
        <w:tc>
          <w:tcPr>
            <w:tcW w:w="2580" w:type="dxa"/>
            <w:tcBorders>
              <w:top w:val="single" w:color="auto" w:sz="6" w:space="0"/>
              <w:left w:val="single" w:color="auto" w:sz="6" w:space="0"/>
              <w:bottom w:val="single" w:color="auto" w:sz="6" w:space="0"/>
              <w:right w:val="single" w:color="auto" w:sz="6" w:space="0"/>
            </w:tcBorders>
            <w:shd w:val="clear" w:color="auto" w:fill="auto"/>
            <w:tcMar/>
            <w:hideMark/>
          </w:tcPr>
          <w:p w:rsidRPr="00851CCE" w:rsidR="00851CCE" w:rsidP="00851CCE" w:rsidRDefault="00851CCE" w14:paraId="7A301C76" w14:textId="77777777">
            <w:r w:rsidRPr="00851CCE">
              <w:t>6 – Engage with Individuals, Families, Groups, Organizations and Communities </w:t>
            </w:r>
          </w:p>
        </w:tc>
        <w:tc>
          <w:tcPr>
            <w:tcW w:w="2775" w:type="dxa"/>
            <w:tcBorders>
              <w:top w:val="single" w:color="auto" w:sz="6" w:space="0"/>
              <w:left w:val="single" w:color="auto" w:sz="6" w:space="0"/>
              <w:bottom w:val="single" w:color="auto" w:sz="6" w:space="0"/>
              <w:right w:val="single" w:color="auto" w:sz="6" w:space="0"/>
            </w:tcBorders>
            <w:shd w:val="clear" w:color="auto" w:fill="auto"/>
            <w:tcMar/>
            <w:hideMark/>
          </w:tcPr>
          <w:p w:rsidRPr="00851CCE" w:rsidR="00851CCE" w:rsidP="00851CCE" w:rsidRDefault="00851CCE" w14:paraId="22C0D53A" w14:textId="74D68AFF">
            <w:pPr>
              <w:jc w:val="center"/>
            </w:pPr>
          </w:p>
          <w:p w:rsidRPr="00851CCE" w:rsidR="00851CCE" w:rsidP="00851CCE" w:rsidRDefault="00851CCE" w14:paraId="5AC0DD5F" w14:textId="659F438F">
            <w:pPr>
              <w:jc w:val="center"/>
            </w:pPr>
            <w:r w:rsidRPr="00851CCE">
              <w:t>4.3 / 83%</w:t>
            </w:r>
          </w:p>
        </w:tc>
        <w:tc>
          <w:tcPr>
            <w:tcW w:w="2655" w:type="dxa"/>
            <w:tcBorders>
              <w:top w:val="single" w:color="auto" w:sz="6" w:space="0"/>
              <w:left w:val="single" w:color="auto" w:sz="6" w:space="0"/>
              <w:bottom w:val="single" w:color="auto" w:sz="6" w:space="0"/>
              <w:right w:val="single" w:color="auto" w:sz="6" w:space="0"/>
            </w:tcBorders>
            <w:shd w:val="clear" w:color="auto" w:fill="auto"/>
            <w:tcMar/>
            <w:hideMark/>
          </w:tcPr>
          <w:p w:rsidRPr="00851CCE" w:rsidR="00851CCE" w:rsidP="00851CCE" w:rsidRDefault="00851CCE" w14:paraId="33F97468" w14:textId="29EFA695">
            <w:pPr>
              <w:jc w:val="center"/>
            </w:pPr>
          </w:p>
          <w:p w:rsidRPr="00851CCE" w:rsidR="00851CCE" w:rsidP="00851CCE" w:rsidRDefault="00851CCE" w14:paraId="03F38D08" w14:textId="69D66F9A">
            <w:pPr>
              <w:jc w:val="center"/>
            </w:pPr>
            <w:r w:rsidRPr="00851CCE">
              <w:t>4.94 / 100%</w:t>
            </w:r>
          </w:p>
        </w:tc>
        <w:tc>
          <w:tcPr>
            <w:tcW w:w="2280" w:type="dxa"/>
            <w:tcBorders>
              <w:top w:val="single" w:color="auto" w:sz="6" w:space="0"/>
              <w:left w:val="single" w:color="auto" w:sz="6" w:space="0"/>
              <w:bottom w:val="single" w:color="auto" w:sz="6" w:space="0"/>
              <w:right w:val="single" w:color="auto" w:sz="6" w:space="0"/>
            </w:tcBorders>
            <w:shd w:val="clear" w:color="auto" w:fill="auto"/>
            <w:tcMar/>
            <w:hideMark/>
          </w:tcPr>
          <w:p w:rsidRPr="00851CCE" w:rsidR="00851CCE" w:rsidP="00851CCE" w:rsidRDefault="00851CCE" w14:paraId="317617D1" w14:textId="6284601A">
            <w:pPr>
              <w:jc w:val="center"/>
            </w:pPr>
          </w:p>
          <w:p w:rsidRPr="00851CCE" w:rsidR="00851CCE" w:rsidP="00851CCE" w:rsidRDefault="00851CCE" w14:paraId="1A7C7157" w14:textId="0B67BAA3">
            <w:pPr>
              <w:jc w:val="center"/>
            </w:pPr>
            <w:r w:rsidRPr="00851CCE">
              <w:t>4.62 / 92%</w:t>
            </w:r>
          </w:p>
        </w:tc>
      </w:tr>
      <w:tr w:rsidRPr="00851CCE" w:rsidR="00851CCE" w:rsidTr="3B06B31C" w14:paraId="7ECE1268" w14:textId="77777777">
        <w:trPr>
          <w:trHeight w:val="300"/>
        </w:trPr>
        <w:tc>
          <w:tcPr>
            <w:tcW w:w="2580" w:type="dxa"/>
            <w:tcBorders>
              <w:top w:val="single" w:color="auto" w:sz="6" w:space="0"/>
              <w:left w:val="single" w:color="auto" w:sz="6" w:space="0"/>
              <w:bottom w:val="single" w:color="auto" w:sz="6" w:space="0"/>
              <w:right w:val="single" w:color="auto" w:sz="6" w:space="0"/>
            </w:tcBorders>
            <w:shd w:val="clear" w:color="auto" w:fill="auto"/>
            <w:tcMar/>
            <w:hideMark/>
          </w:tcPr>
          <w:p w:rsidRPr="00851CCE" w:rsidR="00851CCE" w:rsidP="00851CCE" w:rsidRDefault="00851CCE" w14:paraId="3EAAC409" w14:textId="77777777">
            <w:r w:rsidRPr="00851CCE">
              <w:t>7 – Assess with Individuals, Families, Groups, Organizations and Communities </w:t>
            </w:r>
          </w:p>
        </w:tc>
        <w:tc>
          <w:tcPr>
            <w:tcW w:w="2775" w:type="dxa"/>
            <w:tcBorders>
              <w:top w:val="single" w:color="auto" w:sz="6" w:space="0"/>
              <w:left w:val="single" w:color="auto" w:sz="6" w:space="0"/>
              <w:bottom w:val="single" w:color="auto" w:sz="6" w:space="0"/>
              <w:right w:val="single" w:color="auto" w:sz="6" w:space="0"/>
            </w:tcBorders>
            <w:shd w:val="clear" w:color="auto" w:fill="auto"/>
            <w:tcMar/>
            <w:hideMark/>
          </w:tcPr>
          <w:p w:rsidRPr="00851CCE" w:rsidR="00851CCE" w:rsidP="00851CCE" w:rsidRDefault="00851CCE" w14:paraId="382F6370" w14:textId="256FB5FD">
            <w:pPr>
              <w:jc w:val="center"/>
            </w:pPr>
          </w:p>
          <w:p w:rsidRPr="00851CCE" w:rsidR="00851CCE" w:rsidP="00851CCE" w:rsidRDefault="00851CCE" w14:paraId="0D06952F" w14:textId="49A57C48">
            <w:pPr>
              <w:jc w:val="center"/>
            </w:pPr>
            <w:r w:rsidRPr="00851CCE">
              <w:t xml:space="preserve">4.1 / </w:t>
            </w:r>
            <w:r w:rsidRPr="00851CCE">
              <w:rPr>
                <w:color w:val="FF0000"/>
              </w:rPr>
              <w:t>73%</w:t>
            </w:r>
          </w:p>
        </w:tc>
        <w:tc>
          <w:tcPr>
            <w:tcW w:w="2655" w:type="dxa"/>
            <w:tcBorders>
              <w:top w:val="single" w:color="auto" w:sz="6" w:space="0"/>
              <w:left w:val="single" w:color="auto" w:sz="6" w:space="0"/>
              <w:bottom w:val="single" w:color="auto" w:sz="6" w:space="0"/>
              <w:right w:val="single" w:color="auto" w:sz="6" w:space="0"/>
            </w:tcBorders>
            <w:shd w:val="clear" w:color="auto" w:fill="auto"/>
            <w:tcMar/>
            <w:hideMark/>
          </w:tcPr>
          <w:p w:rsidRPr="00851CCE" w:rsidR="00851CCE" w:rsidP="00851CCE" w:rsidRDefault="00851CCE" w14:paraId="5095E937" w14:textId="6C9DBA09">
            <w:pPr>
              <w:jc w:val="center"/>
            </w:pPr>
          </w:p>
          <w:p w:rsidRPr="00851CCE" w:rsidR="00851CCE" w:rsidP="00851CCE" w:rsidRDefault="00851CCE" w14:paraId="2220C537" w14:textId="79F6C9FA">
            <w:pPr>
              <w:jc w:val="center"/>
            </w:pPr>
            <w:r w:rsidRPr="00851CCE">
              <w:t>4.94 / 100%</w:t>
            </w:r>
          </w:p>
        </w:tc>
        <w:tc>
          <w:tcPr>
            <w:tcW w:w="2280" w:type="dxa"/>
            <w:tcBorders>
              <w:top w:val="single" w:color="auto" w:sz="6" w:space="0"/>
              <w:left w:val="single" w:color="auto" w:sz="6" w:space="0"/>
              <w:bottom w:val="single" w:color="auto" w:sz="6" w:space="0"/>
              <w:right w:val="single" w:color="auto" w:sz="6" w:space="0"/>
            </w:tcBorders>
            <w:shd w:val="clear" w:color="auto" w:fill="auto"/>
            <w:tcMar/>
            <w:hideMark/>
          </w:tcPr>
          <w:p w:rsidRPr="00851CCE" w:rsidR="00851CCE" w:rsidP="00851CCE" w:rsidRDefault="00851CCE" w14:paraId="5E3A877A" w14:textId="0BAF6C71">
            <w:pPr>
              <w:jc w:val="center"/>
            </w:pPr>
          </w:p>
          <w:p w:rsidRPr="00851CCE" w:rsidR="00851CCE" w:rsidP="00851CCE" w:rsidRDefault="00851CCE" w14:paraId="066C2B84" w14:textId="63DFDED3">
            <w:pPr>
              <w:jc w:val="center"/>
            </w:pPr>
            <w:r w:rsidRPr="00851CCE">
              <w:t>4.52 / 87%</w:t>
            </w:r>
          </w:p>
        </w:tc>
      </w:tr>
      <w:tr w:rsidRPr="00851CCE" w:rsidR="00851CCE" w:rsidTr="3B06B31C" w14:paraId="39E3822F" w14:textId="77777777">
        <w:trPr>
          <w:trHeight w:val="300"/>
        </w:trPr>
        <w:tc>
          <w:tcPr>
            <w:tcW w:w="2580" w:type="dxa"/>
            <w:tcBorders>
              <w:top w:val="single" w:color="auto" w:sz="6" w:space="0"/>
              <w:left w:val="single" w:color="auto" w:sz="6" w:space="0"/>
              <w:bottom w:val="single" w:color="auto" w:sz="6" w:space="0"/>
              <w:right w:val="single" w:color="auto" w:sz="6" w:space="0"/>
            </w:tcBorders>
            <w:shd w:val="clear" w:color="auto" w:fill="auto"/>
            <w:tcMar/>
            <w:hideMark/>
          </w:tcPr>
          <w:p w:rsidRPr="00851CCE" w:rsidR="00851CCE" w:rsidP="00851CCE" w:rsidRDefault="00851CCE" w14:paraId="42A52D79" w14:textId="77777777">
            <w:r w:rsidRPr="00851CCE">
              <w:t>8 – Intervene with Individuals, Families, Groups, Organizations and Communities </w:t>
            </w:r>
          </w:p>
        </w:tc>
        <w:tc>
          <w:tcPr>
            <w:tcW w:w="2775" w:type="dxa"/>
            <w:tcBorders>
              <w:top w:val="single" w:color="auto" w:sz="6" w:space="0"/>
              <w:left w:val="single" w:color="auto" w:sz="6" w:space="0"/>
              <w:bottom w:val="single" w:color="auto" w:sz="6" w:space="0"/>
              <w:right w:val="single" w:color="auto" w:sz="6" w:space="0"/>
            </w:tcBorders>
            <w:shd w:val="clear" w:color="auto" w:fill="auto"/>
            <w:tcMar/>
            <w:hideMark/>
          </w:tcPr>
          <w:p w:rsidRPr="00851CCE" w:rsidR="00851CCE" w:rsidP="00851CCE" w:rsidRDefault="00851CCE" w14:paraId="55CE4104" w14:textId="1E743233">
            <w:pPr>
              <w:jc w:val="center"/>
            </w:pPr>
          </w:p>
          <w:p w:rsidRPr="00851CCE" w:rsidR="00851CCE" w:rsidP="00851CCE" w:rsidRDefault="00851CCE" w14:paraId="64A109EC" w14:textId="6AB6976E">
            <w:pPr>
              <w:jc w:val="center"/>
            </w:pPr>
            <w:r w:rsidRPr="00851CCE">
              <w:t>4.4 / 93%</w:t>
            </w:r>
          </w:p>
          <w:p w:rsidRPr="00851CCE" w:rsidR="00851CCE" w:rsidP="00851CCE" w:rsidRDefault="00851CCE" w14:paraId="110689EA" w14:textId="79DC4D0B">
            <w:pPr>
              <w:jc w:val="center"/>
            </w:pPr>
          </w:p>
        </w:tc>
        <w:tc>
          <w:tcPr>
            <w:tcW w:w="2655" w:type="dxa"/>
            <w:tcBorders>
              <w:top w:val="single" w:color="auto" w:sz="6" w:space="0"/>
              <w:left w:val="single" w:color="auto" w:sz="6" w:space="0"/>
              <w:bottom w:val="single" w:color="auto" w:sz="6" w:space="0"/>
              <w:right w:val="single" w:color="auto" w:sz="6" w:space="0"/>
            </w:tcBorders>
            <w:shd w:val="clear" w:color="auto" w:fill="auto"/>
            <w:tcMar/>
            <w:hideMark/>
          </w:tcPr>
          <w:p w:rsidRPr="00851CCE" w:rsidR="00851CCE" w:rsidP="00851CCE" w:rsidRDefault="00851CCE" w14:paraId="42E58E0E" w14:textId="1384A964">
            <w:pPr>
              <w:jc w:val="center"/>
            </w:pPr>
          </w:p>
          <w:p w:rsidRPr="00851CCE" w:rsidR="00851CCE" w:rsidP="00851CCE" w:rsidRDefault="00851CCE" w14:paraId="7B8783D4" w14:textId="636327AF">
            <w:pPr>
              <w:jc w:val="center"/>
            </w:pPr>
            <w:r w:rsidRPr="00851CCE">
              <w:t>4.91 / 100%</w:t>
            </w:r>
          </w:p>
        </w:tc>
        <w:tc>
          <w:tcPr>
            <w:tcW w:w="2280" w:type="dxa"/>
            <w:tcBorders>
              <w:top w:val="single" w:color="auto" w:sz="6" w:space="0"/>
              <w:left w:val="single" w:color="auto" w:sz="6" w:space="0"/>
              <w:bottom w:val="single" w:color="auto" w:sz="6" w:space="0"/>
              <w:right w:val="single" w:color="auto" w:sz="6" w:space="0"/>
            </w:tcBorders>
            <w:shd w:val="clear" w:color="auto" w:fill="auto"/>
            <w:tcMar/>
            <w:hideMark/>
          </w:tcPr>
          <w:p w:rsidRPr="00851CCE" w:rsidR="00851CCE" w:rsidP="00851CCE" w:rsidRDefault="00851CCE" w14:paraId="18D94691" w14:textId="6DF653EA">
            <w:pPr>
              <w:jc w:val="center"/>
            </w:pPr>
          </w:p>
          <w:p w:rsidRPr="00851CCE" w:rsidR="00851CCE" w:rsidP="00851CCE" w:rsidRDefault="00851CCE" w14:paraId="6274E78A" w14:textId="1DFE3511">
            <w:pPr>
              <w:jc w:val="center"/>
            </w:pPr>
            <w:r w:rsidRPr="00851CCE">
              <w:t>4.65 / 97%</w:t>
            </w:r>
          </w:p>
        </w:tc>
      </w:tr>
      <w:tr w:rsidRPr="00851CCE" w:rsidR="00851CCE" w:rsidTr="3B06B31C" w14:paraId="305363FC" w14:textId="77777777">
        <w:trPr>
          <w:trHeight w:val="300"/>
        </w:trPr>
        <w:tc>
          <w:tcPr>
            <w:tcW w:w="2580" w:type="dxa"/>
            <w:tcBorders>
              <w:top w:val="single" w:color="auto" w:sz="6" w:space="0"/>
              <w:left w:val="single" w:color="auto" w:sz="6" w:space="0"/>
              <w:bottom w:val="single" w:color="auto" w:sz="6" w:space="0"/>
              <w:right w:val="single" w:color="auto" w:sz="6" w:space="0"/>
            </w:tcBorders>
            <w:shd w:val="clear" w:color="auto" w:fill="auto"/>
            <w:tcMar/>
            <w:hideMark/>
          </w:tcPr>
          <w:p w:rsidRPr="00851CCE" w:rsidR="00851CCE" w:rsidP="00851CCE" w:rsidRDefault="00851CCE" w14:paraId="680611E0" w14:textId="77777777">
            <w:r w:rsidRPr="00851CCE">
              <w:t>9 – Evaluate with Individuals, Families, Groups, Organizations and Communities </w:t>
            </w:r>
          </w:p>
        </w:tc>
        <w:tc>
          <w:tcPr>
            <w:tcW w:w="2775" w:type="dxa"/>
            <w:tcBorders>
              <w:top w:val="single" w:color="auto" w:sz="6" w:space="0"/>
              <w:left w:val="single" w:color="auto" w:sz="6" w:space="0"/>
              <w:bottom w:val="single" w:color="auto" w:sz="6" w:space="0"/>
              <w:right w:val="single" w:color="auto" w:sz="6" w:space="0"/>
            </w:tcBorders>
            <w:shd w:val="clear" w:color="auto" w:fill="auto"/>
            <w:tcMar/>
            <w:hideMark/>
          </w:tcPr>
          <w:p w:rsidRPr="00851CCE" w:rsidR="00851CCE" w:rsidP="00851CCE" w:rsidRDefault="00851CCE" w14:paraId="4BE89F2F" w14:textId="3C4686CC">
            <w:pPr>
              <w:jc w:val="center"/>
            </w:pPr>
          </w:p>
          <w:p w:rsidRPr="00851CCE" w:rsidR="00851CCE" w:rsidP="00851CCE" w:rsidRDefault="00851CCE" w14:paraId="362F9BA0" w14:textId="78AE0DBB">
            <w:pPr>
              <w:jc w:val="center"/>
            </w:pPr>
            <w:r w:rsidRPr="00851CCE">
              <w:t>4.25 / 83%</w:t>
            </w:r>
          </w:p>
        </w:tc>
        <w:tc>
          <w:tcPr>
            <w:tcW w:w="2655" w:type="dxa"/>
            <w:tcBorders>
              <w:top w:val="single" w:color="auto" w:sz="6" w:space="0"/>
              <w:left w:val="single" w:color="auto" w:sz="6" w:space="0"/>
              <w:bottom w:val="single" w:color="auto" w:sz="6" w:space="0"/>
              <w:right w:val="single" w:color="auto" w:sz="6" w:space="0"/>
            </w:tcBorders>
            <w:shd w:val="clear" w:color="auto" w:fill="auto"/>
            <w:tcMar/>
            <w:hideMark/>
          </w:tcPr>
          <w:p w:rsidRPr="00851CCE" w:rsidR="00851CCE" w:rsidP="00851CCE" w:rsidRDefault="00851CCE" w14:paraId="5B7222E3" w14:textId="4851C607">
            <w:pPr>
              <w:jc w:val="center"/>
            </w:pPr>
          </w:p>
          <w:p w:rsidRPr="00851CCE" w:rsidR="00851CCE" w:rsidP="00851CCE" w:rsidRDefault="00851CCE" w14:paraId="44B14F88" w14:textId="0426E791">
            <w:pPr>
              <w:jc w:val="center"/>
            </w:pPr>
            <w:r w:rsidRPr="00851CCE">
              <w:t>4.93 / 100%</w:t>
            </w:r>
          </w:p>
        </w:tc>
        <w:tc>
          <w:tcPr>
            <w:tcW w:w="2280" w:type="dxa"/>
            <w:tcBorders>
              <w:top w:val="single" w:color="auto" w:sz="6" w:space="0"/>
              <w:left w:val="single" w:color="auto" w:sz="6" w:space="0"/>
              <w:bottom w:val="single" w:color="auto" w:sz="6" w:space="0"/>
              <w:right w:val="single" w:color="auto" w:sz="6" w:space="0"/>
            </w:tcBorders>
            <w:shd w:val="clear" w:color="auto" w:fill="auto"/>
            <w:tcMar/>
            <w:hideMark/>
          </w:tcPr>
          <w:p w:rsidRPr="00851CCE" w:rsidR="00851CCE" w:rsidP="00851CCE" w:rsidRDefault="00851CCE" w14:paraId="6144F1EA" w14:textId="638E642A">
            <w:pPr>
              <w:jc w:val="center"/>
            </w:pPr>
          </w:p>
          <w:p w:rsidRPr="00851CCE" w:rsidR="00851CCE" w:rsidP="00851CCE" w:rsidRDefault="00851CCE" w14:paraId="2D019239" w14:textId="68A58BD4">
            <w:pPr>
              <w:jc w:val="center"/>
            </w:pPr>
            <w:r w:rsidRPr="00851CCE">
              <w:t>4.59 / 92%</w:t>
            </w:r>
          </w:p>
        </w:tc>
      </w:tr>
    </w:tbl>
    <w:p w:rsidR="00F43802" w:rsidRDefault="00F43802" w14:paraId="761B7B60" w14:textId="77777777"/>
    <w:sectPr w:rsidR="00F43802">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F6B"/>
    <w:rsid w:val="00681D63"/>
    <w:rsid w:val="006A3002"/>
    <w:rsid w:val="00746787"/>
    <w:rsid w:val="00851CCE"/>
    <w:rsid w:val="00864FA4"/>
    <w:rsid w:val="009E011F"/>
    <w:rsid w:val="00A17E41"/>
    <w:rsid w:val="00B0649C"/>
    <w:rsid w:val="00DC7F6B"/>
    <w:rsid w:val="00F43802"/>
    <w:rsid w:val="3B06B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C1D67"/>
  <w15:chartTrackingRefBased/>
  <w15:docId w15:val="{E358435B-1C14-4875-A917-A126A2B8D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F43802"/>
    <w:pPr>
      <w:spacing w:after="0" w:line="240" w:lineRule="auto"/>
    </w:pPr>
  </w:style>
  <w:style w:type="table" w:styleId="TableGrid">
    <w:name w:val="Table Grid"/>
    <w:basedOn w:val="TableNormal"/>
    <w:uiPriority w:val="39"/>
    <w:rsid w:val="00F4380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262043">
      <w:bodyDiv w:val="1"/>
      <w:marLeft w:val="0"/>
      <w:marRight w:val="0"/>
      <w:marTop w:val="0"/>
      <w:marBottom w:val="0"/>
      <w:divBdr>
        <w:top w:val="none" w:sz="0" w:space="0" w:color="auto"/>
        <w:left w:val="none" w:sz="0" w:space="0" w:color="auto"/>
        <w:bottom w:val="none" w:sz="0" w:space="0" w:color="auto"/>
        <w:right w:val="none" w:sz="0" w:space="0" w:color="auto"/>
      </w:divBdr>
      <w:divsChild>
        <w:div w:id="198737810">
          <w:marLeft w:val="0"/>
          <w:marRight w:val="0"/>
          <w:marTop w:val="0"/>
          <w:marBottom w:val="0"/>
          <w:divBdr>
            <w:top w:val="none" w:sz="0" w:space="0" w:color="auto"/>
            <w:left w:val="none" w:sz="0" w:space="0" w:color="auto"/>
            <w:bottom w:val="none" w:sz="0" w:space="0" w:color="auto"/>
            <w:right w:val="none" w:sz="0" w:space="0" w:color="auto"/>
          </w:divBdr>
          <w:divsChild>
            <w:div w:id="43215753">
              <w:marLeft w:val="0"/>
              <w:marRight w:val="0"/>
              <w:marTop w:val="0"/>
              <w:marBottom w:val="0"/>
              <w:divBdr>
                <w:top w:val="none" w:sz="0" w:space="0" w:color="auto"/>
                <w:left w:val="none" w:sz="0" w:space="0" w:color="auto"/>
                <w:bottom w:val="none" w:sz="0" w:space="0" w:color="auto"/>
                <w:right w:val="none" w:sz="0" w:space="0" w:color="auto"/>
              </w:divBdr>
            </w:div>
          </w:divsChild>
        </w:div>
        <w:div w:id="863790083">
          <w:marLeft w:val="0"/>
          <w:marRight w:val="0"/>
          <w:marTop w:val="0"/>
          <w:marBottom w:val="0"/>
          <w:divBdr>
            <w:top w:val="none" w:sz="0" w:space="0" w:color="auto"/>
            <w:left w:val="none" w:sz="0" w:space="0" w:color="auto"/>
            <w:bottom w:val="none" w:sz="0" w:space="0" w:color="auto"/>
            <w:right w:val="none" w:sz="0" w:space="0" w:color="auto"/>
          </w:divBdr>
          <w:divsChild>
            <w:div w:id="819035970">
              <w:marLeft w:val="0"/>
              <w:marRight w:val="0"/>
              <w:marTop w:val="0"/>
              <w:marBottom w:val="0"/>
              <w:divBdr>
                <w:top w:val="none" w:sz="0" w:space="0" w:color="auto"/>
                <w:left w:val="none" w:sz="0" w:space="0" w:color="auto"/>
                <w:bottom w:val="none" w:sz="0" w:space="0" w:color="auto"/>
                <w:right w:val="none" w:sz="0" w:space="0" w:color="auto"/>
              </w:divBdr>
            </w:div>
            <w:div w:id="975840776">
              <w:marLeft w:val="0"/>
              <w:marRight w:val="0"/>
              <w:marTop w:val="0"/>
              <w:marBottom w:val="0"/>
              <w:divBdr>
                <w:top w:val="none" w:sz="0" w:space="0" w:color="auto"/>
                <w:left w:val="none" w:sz="0" w:space="0" w:color="auto"/>
                <w:bottom w:val="none" w:sz="0" w:space="0" w:color="auto"/>
                <w:right w:val="none" w:sz="0" w:space="0" w:color="auto"/>
              </w:divBdr>
            </w:div>
            <w:div w:id="633949547">
              <w:marLeft w:val="0"/>
              <w:marRight w:val="0"/>
              <w:marTop w:val="0"/>
              <w:marBottom w:val="0"/>
              <w:divBdr>
                <w:top w:val="none" w:sz="0" w:space="0" w:color="auto"/>
                <w:left w:val="none" w:sz="0" w:space="0" w:color="auto"/>
                <w:bottom w:val="none" w:sz="0" w:space="0" w:color="auto"/>
                <w:right w:val="none" w:sz="0" w:space="0" w:color="auto"/>
              </w:divBdr>
            </w:div>
          </w:divsChild>
        </w:div>
        <w:div w:id="1245530272">
          <w:marLeft w:val="0"/>
          <w:marRight w:val="0"/>
          <w:marTop w:val="0"/>
          <w:marBottom w:val="0"/>
          <w:divBdr>
            <w:top w:val="none" w:sz="0" w:space="0" w:color="auto"/>
            <w:left w:val="none" w:sz="0" w:space="0" w:color="auto"/>
            <w:bottom w:val="none" w:sz="0" w:space="0" w:color="auto"/>
            <w:right w:val="none" w:sz="0" w:space="0" w:color="auto"/>
          </w:divBdr>
          <w:divsChild>
            <w:div w:id="1722552993">
              <w:marLeft w:val="0"/>
              <w:marRight w:val="0"/>
              <w:marTop w:val="0"/>
              <w:marBottom w:val="0"/>
              <w:divBdr>
                <w:top w:val="none" w:sz="0" w:space="0" w:color="auto"/>
                <w:left w:val="none" w:sz="0" w:space="0" w:color="auto"/>
                <w:bottom w:val="none" w:sz="0" w:space="0" w:color="auto"/>
                <w:right w:val="none" w:sz="0" w:space="0" w:color="auto"/>
              </w:divBdr>
            </w:div>
            <w:div w:id="847716789">
              <w:marLeft w:val="0"/>
              <w:marRight w:val="0"/>
              <w:marTop w:val="0"/>
              <w:marBottom w:val="0"/>
              <w:divBdr>
                <w:top w:val="none" w:sz="0" w:space="0" w:color="auto"/>
                <w:left w:val="none" w:sz="0" w:space="0" w:color="auto"/>
                <w:bottom w:val="none" w:sz="0" w:space="0" w:color="auto"/>
                <w:right w:val="none" w:sz="0" w:space="0" w:color="auto"/>
              </w:divBdr>
            </w:div>
            <w:div w:id="868494243">
              <w:marLeft w:val="0"/>
              <w:marRight w:val="0"/>
              <w:marTop w:val="0"/>
              <w:marBottom w:val="0"/>
              <w:divBdr>
                <w:top w:val="none" w:sz="0" w:space="0" w:color="auto"/>
                <w:left w:val="none" w:sz="0" w:space="0" w:color="auto"/>
                <w:bottom w:val="none" w:sz="0" w:space="0" w:color="auto"/>
                <w:right w:val="none" w:sz="0" w:space="0" w:color="auto"/>
              </w:divBdr>
            </w:div>
            <w:div w:id="343556262">
              <w:marLeft w:val="0"/>
              <w:marRight w:val="0"/>
              <w:marTop w:val="0"/>
              <w:marBottom w:val="0"/>
              <w:divBdr>
                <w:top w:val="none" w:sz="0" w:space="0" w:color="auto"/>
                <w:left w:val="none" w:sz="0" w:space="0" w:color="auto"/>
                <w:bottom w:val="none" w:sz="0" w:space="0" w:color="auto"/>
                <w:right w:val="none" w:sz="0" w:space="0" w:color="auto"/>
              </w:divBdr>
            </w:div>
          </w:divsChild>
        </w:div>
        <w:div w:id="332298203">
          <w:marLeft w:val="0"/>
          <w:marRight w:val="0"/>
          <w:marTop w:val="0"/>
          <w:marBottom w:val="0"/>
          <w:divBdr>
            <w:top w:val="none" w:sz="0" w:space="0" w:color="auto"/>
            <w:left w:val="none" w:sz="0" w:space="0" w:color="auto"/>
            <w:bottom w:val="none" w:sz="0" w:space="0" w:color="auto"/>
            <w:right w:val="none" w:sz="0" w:space="0" w:color="auto"/>
          </w:divBdr>
          <w:divsChild>
            <w:div w:id="1298147936">
              <w:marLeft w:val="0"/>
              <w:marRight w:val="0"/>
              <w:marTop w:val="0"/>
              <w:marBottom w:val="0"/>
              <w:divBdr>
                <w:top w:val="none" w:sz="0" w:space="0" w:color="auto"/>
                <w:left w:val="none" w:sz="0" w:space="0" w:color="auto"/>
                <w:bottom w:val="none" w:sz="0" w:space="0" w:color="auto"/>
                <w:right w:val="none" w:sz="0" w:space="0" w:color="auto"/>
              </w:divBdr>
            </w:div>
            <w:div w:id="1053505076">
              <w:marLeft w:val="0"/>
              <w:marRight w:val="0"/>
              <w:marTop w:val="0"/>
              <w:marBottom w:val="0"/>
              <w:divBdr>
                <w:top w:val="none" w:sz="0" w:space="0" w:color="auto"/>
                <w:left w:val="none" w:sz="0" w:space="0" w:color="auto"/>
                <w:bottom w:val="none" w:sz="0" w:space="0" w:color="auto"/>
                <w:right w:val="none" w:sz="0" w:space="0" w:color="auto"/>
              </w:divBdr>
            </w:div>
          </w:divsChild>
        </w:div>
        <w:div w:id="1416197828">
          <w:marLeft w:val="0"/>
          <w:marRight w:val="0"/>
          <w:marTop w:val="0"/>
          <w:marBottom w:val="0"/>
          <w:divBdr>
            <w:top w:val="none" w:sz="0" w:space="0" w:color="auto"/>
            <w:left w:val="none" w:sz="0" w:space="0" w:color="auto"/>
            <w:bottom w:val="none" w:sz="0" w:space="0" w:color="auto"/>
            <w:right w:val="none" w:sz="0" w:space="0" w:color="auto"/>
          </w:divBdr>
          <w:divsChild>
            <w:div w:id="785193544">
              <w:marLeft w:val="0"/>
              <w:marRight w:val="0"/>
              <w:marTop w:val="0"/>
              <w:marBottom w:val="0"/>
              <w:divBdr>
                <w:top w:val="none" w:sz="0" w:space="0" w:color="auto"/>
                <w:left w:val="none" w:sz="0" w:space="0" w:color="auto"/>
                <w:bottom w:val="none" w:sz="0" w:space="0" w:color="auto"/>
                <w:right w:val="none" w:sz="0" w:space="0" w:color="auto"/>
              </w:divBdr>
            </w:div>
          </w:divsChild>
        </w:div>
        <w:div w:id="1593665834">
          <w:marLeft w:val="0"/>
          <w:marRight w:val="0"/>
          <w:marTop w:val="0"/>
          <w:marBottom w:val="0"/>
          <w:divBdr>
            <w:top w:val="none" w:sz="0" w:space="0" w:color="auto"/>
            <w:left w:val="none" w:sz="0" w:space="0" w:color="auto"/>
            <w:bottom w:val="none" w:sz="0" w:space="0" w:color="auto"/>
            <w:right w:val="none" w:sz="0" w:space="0" w:color="auto"/>
          </w:divBdr>
          <w:divsChild>
            <w:div w:id="1680157326">
              <w:marLeft w:val="0"/>
              <w:marRight w:val="0"/>
              <w:marTop w:val="0"/>
              <w:marBottom w:val="0"/>
              <w:divBdr>
                <w:top w:val="none" w:sz="0" w:space="0" w:color="auto"/>
                <w:left w:val="none" w:sz="0" w:space="0" w:color="auto"/>
                <w:bottom w:val="none" w:sz="0" w:space="0" w:color="auto"/>
                <w:right w:val="none" w:sz="0" w:space="0" w:color="auto"/>
              </w:divBdr>
            </w:div>
            <w:div w:id="225772358">
              <w:marLeft w:val="0"/>
              <w:marRight w:val="0"/>
              <w:marTop w:val="0"/>
              <w:marBottom w:val="0"/>
              <w:divBdr>
                <w:top w:val="none" w:sz="0" w:space="0" w:color="auto"/>
                <w:left w:val="none" w:sz="0" w:space="0" w:color="auto"/>
                <w:bottom w:val="none" w:sz="0" w:space="0" w:color="auto"/>
                <w:right w:val="none" w:sz="0" w:space="0" w:color="auto"/>
              </w:divBdr>
            </w:div>
            <w:div w:id="508300728">
              <w:marLeft w:val="0"/>
              <w:marRight w:val="0"/>
              <w:marTop w:val="0"/>
              <w:marBottom w:val="0"/>
              <w:divBdr>
                <w:top w:val="none" w:sz="0" w:space="0" w:color="auto"/>
                <w:left w:val="none" w:sz="0" w:space="0" w:color="auto"/>
                <w:bottom w:val="none" w:sz="0" w:space="0" w:color="auto"/>
                <w:right w:val="none" w:sz="0" w:space="0" w:color="auto"/>
              </w:divBdr>
            </w:div>
          </w:divsChild>
        </w:div>
        <w:div w:id="1553343223">
          <w:marLeft w:val="0"/>
          <w:marRight w:val="0"/>
          <w:marTop w:val="0"/>
          <w:marBottom w:val="0"/>
          <w:divBdr>
            <w:top w:val="none" w:sz="0" w:space="0" w:color="auto"/>
            <w:left w:val="none" w:sz="0" w:space="0" w:color="auto"/>
            <w:bottom w:val="none" w:sz="0" w:space="0" w:color="auto"/>
            <w:right w:val="none" w:sz="0" w:space="0" w:color="auto"/>
          </w:divBdr>
          <w:divsChild>
            <w:div w:id="176115645">
              <w:marLeft w:val="0"/>
              <w:marRight w:val="0"/>
              <w:marTop w:val="0"/>
              <w:marBottom w:val="0"/>
              <w:divBdr>
                <w:top w:val="none" w:sz="0" w:space="0" w:color="auto"/>
                <w:left w:val="none" w:sz="0" w:space="0" w:color="auto"/>
                <w:bottom w:val="none" w:sz="0" w:space="0" w:color="auto"/>
                <w:right w:val="none" w:sz="0" w:space="0" w:color="auto"/>
              </w:divBdr>
            </w:div>
            <w:div w:id="320501824">
              <w:marLeft w:val="0"/>
              <w:marRight w:val="0"/>
              <w:marTop w:val="0"/>
              <w:marBottom w:val="0"/>
              <w:divBdr>
                <w:top w:val="none" w:sz="0" w:space="0" w:color="auto"/>
                <w:left w:val="none" w:sz="0" w:space="0" w:color="auto"/>
                <w:bottom w:val="none" w:sz="0" w:space="0" w:color="auto"/>
                <w:right w:val="none" w:sz="0" w:space="0" w:color="auto"/>
              </w:divBdr>
            </w:div>
          </w:divsChild>
        </w:div>
        <w:div w:id="573130552">
          <w:marLeft w:val="0"/>
          <w:marRight w:val="0"/>
          <w:marTop w:val="0"/>
          <w:marBottom w:val="0"/>
          <w:divBdr>
            <w:top w:val="none" w:sz="0" w:space="0" w:color="auto"/>
            <w:left w:val="none" w:sz="0" w:space="0" w:color="auto"/>
            <w:bottom w:val="none" w:sz="0" w:space="0" w:color="auto"/>
            <w:right w:val="none" w:sz="0" w:space="0" w:color="auto"/>
          </w:divBdr>
          <w:divsChild>
            <w:div w:id="1849632558">
              <w:marLeft w:val="0"/>
              <w:marRight w:val="0"/>
              <w:marTop w:val="0"/>
              <w:marBottom w:val="0"/>
              <w:divBdr>
                <w:top w:val="none" w:sz="0" w:space="0" w:color="auto"/>
                <w:left w:val="none" w:sz="0" w:space="0" w:color="auto"/>
                <w:bottom w:val="none" w:sz="0" w:space="0" w:color="auto"/>
                <w:right w:val="none" w:sz="0" w:space="0" w:color="auto"/>
              </w:divBdr>
            </w:div>
            <w:div w:id="763500923">
              <w:marLeft w:val="0"/>
              <w:marRight w:val="0"/>
              <w:marTop w:val="0"/>
              <w:marBottom w:val="0"/>
              <w:divBdr>
                <w:top w:val="none" w:sz="0" w:space="0" w:color="auto"/>
                <w:left w:val="none" w:sz="0" w:space="0" w:color="auto"/>
                <w:bottom w:val="none" w:sz="0" w:space="0" w:color="auto"/>
                <w:right w:val="none" w:sz="0" w:space="0" w:color="auto"/>
              </w:divBdr>
            </w:div>
          </w:divsChild>
        </w:div>
        <w:div w:id="586816288">
          <w:marLeft w:val="0"/>
          <w:marRight w:val="0"/>
          <w:marTop w:val="0"/>
          <w:marBottom w:val="0"/>
          <w:divBdr>
            <w:top w:val="none" w:sz="0" w:space="0" w:color="auto"/>
            <w:left w:val="none" w:sz="0" w:space="0" w:color="auto"/>
            <w:bottom w:val="none" w:sz="0" w:space="0" w:color="auto"/>
            <w:right w:val="none" w:sz="0" w:space="0" w:color="auto"/>
          </w:divBdr>
          <w:divsChild>
            <w:div w:id="1491403500">
              <w:marLeft w:val="0"/>
              <w:marRight w:val="0"/>
              <w:marTop w:val="0"/>
              <w:marBottom w:val="0"/>
              <w:divBdr>
                <w:top w:val="none" w:sz="0" w:space="0" w:color="auto"/>
                <w:left w:val="none" w:sz="0" w:space="0" w:color="auto"/>
                <w:bottom w:val="none" w:sz="0" w:space="0" w:color="auto"/>
                <w:right w:val="none" w:sz="0" w:space="0" w:color="auto"/>
              </w:divBdr>
            </w:div>
          </w:divsChild>
        </w:div>
        <w:div w:id="1074544152">
          <w:marLeft w:val="0"/>
          <w:marRight w:val="0"/>
          <w:marTop w:val="0"/>
          <w:marBottom w:val="0"/>
          <w:divBdr>
            <w:top w:val="none" w:sz="0" w:space="0" w:color="auto"/>
            <w:left w:val="none" w:sz="0" w:space="0" w:color="auto"/>
            <w:bottom w:val="none" w:sz="0" w:space="0" w:color="auto"/>
            <w:right w:val="none" w:sz="0" w:space="0" w:color="auto"/>
          </w:divBdr>
          <w:divsChild>
            <w:div w:id="636643755">
              <w:marLeft w:val="0"/>
              <w:marRight w:val="0"/>
              <w:marTop w:val="0"/>
              <w:marBottom w:val="0"/>
              <w:divBdr>
                <w:top w:val="none" w:sz="0" w:space="0" w:color="auto"/>
                <w:left w:val="none" w:sz="0" w:space="0" w:color="auto"/>
                <w:bottom w:val="none" w:sz="0" w:space="0" w:color="auto"/>
                <w:right w:val="none" w:sz="0" w:space="0" w:color="auto"/>
              </w:divBdr>
            </w:div>
            <w:div w:id="1880240464">
              <w:marLeft w:val="0"/>
              <w:marRight w:val="0"/>
              <w:marTop w:val="0"/>
              <w:marBottom w:val="0"/>
              <w:divBdr>
                <w:top w:val="none" w:sz="0" w:space="0" w:color="auto"/>
                <w:left w:val="none" w:sz="0" w:space="0" w:color="auto"/>
                <w:bottom w:val="none" w:sz="0" w:space="0" w:color="auto"/>
                <w:right w:val="none" w:sz="0" w:space="0" w:color="auto"/>
              </w:divBdr>
            </w:div>
            <w:div w:id="1445274398">
              <w:marLeft w:val="0"/>
              <w:marRight w:val="0"/>
              <w:marTop w:val="0"/>
              <w:marBottom w:val="0"/>
              <w:divBdr>
                <w:top w:val="none" w:sz="0" w:space="0" w:color="auto"/>
                <w:left w:val="none" w:sz="0" w:space="0" w:color="auto"/>
                <w:bottom w:val="none" w:sz="0" w:space="0" w:color="auto"/>
                <w:right w:val="none" w:sz="0" w:space="0" w:color="auto"/>
              </w:divBdr>
            </w:div>
          </w:divsChild>
        </w:div>
        <w:div w:id="553081449">
          <w:marLeft w:val="0"/>
          <w:marRight w:val="0"/>
          <w:marTop w:val="0"/>
          <w:marBottom w:val="0"/>
          <w:divBdr>
            <w:top w:val="none" w:sz="0" w:space="0" w:color="auto"/>
            <w:left w:val="none" w:sz="0" w:space="0" w:color="auto"/>
            <w:bottom w:val="none" w:sz="0" w:space="0" w:color="auto"/>
            <w:right w:val="none" w:sz="0" w:space="0" w:color="auto"/>
          </w:divBdr>
          <w:divsChild>
            <w:div w:id="1274244399">
              <w:marLeft w:val="0"/>
              <w:marRight w:val="0"/>
              <w:marTop w:val="0"/>
              <w:marBottom w:val="0"/>
              <w:divBdr>
                <w:top w:val="none" w:sz="0" w:space="0" w:color="auto"/>
                <w:left w:val="none" w:sz="0" w:space="0" w:color="auto"/>
                <w:bottom w:val="none" w:sz="0" w:space="0" w:color="auto"/>
                <w:right w:val="none" w:sz="0" w:space="0" w:color="auto"/>
              </w:divBdr>
            </w:div>
            <w:div w:id="1215117971">
              <w:marLeft w:val="0"/>
              <w:marRight w:val="0"/>
              <w:marTop w:val="0"/>
              <w:marBottom w:val="0"/>
              <w:divBdr>
                <w:top w:val="none" w:sz="0" w:space="0" w:color="auto"/>
                <w:left w:val="none" w:sz="0" w:space="0" w:color="auto"/>
                <w:bottom w:val="none" w:sz="0" w:space="0" w:color="auto"/>
                <w:right w:val="none" w:sz="0" w:space="0" w:color="auto"/>
              </w:divBdr>
            </w:div>
          </w:divsChild>
        </w:div>
        <w:div w:id="524904963">
          <w:marLeft w:val="0"/>
          <w:marRight w:val="0"/>
          <w:marTop w:val="0"/>
          <w:marBottom w:val="0"/>
          <w:divBdr>
            <w:top w:val="none" w:sz="0" w:space="0" w:color="auto"/>
            <w:left w:val="none" w:sz="0" w:space="0" w:color="auto"/>
            <w:bottom w:val="none" w:sz="0" w:space="0" w:color="auto"/>
            <w:right w:val="none" w:sz="0" w:space="0" w:color="auto"/>
          </w:divBdr>
          <w:divsChild>
            <w:div w:id="466632266">
              <w:marLeft w:val="0"/>
              <w:marRight w:val="0"/>
              <w:marTop w:val="0"/>
              <w:marBottom w:val="0"/>
              <w:divBdr>
                <w:top w:val="none" w:sz="0" w:space="0" w:color="auto"/>
                <w:left w:val="none" w:sz="0" w:space="0" w:color="auto"/>
                <w:bottom w:val="none" w:sz="0" w:space="0" w:color="auto"/>
                <w:right w:val="none" w:sz="0" w:space="0" w:color="auto"/>
              </w:divBdr>
            </w:div>
            <w:div w:id="657922591">
              <w:marLeft w:val="0"/>
              <w:marRight w:val="0"/>
              <w:marTop w:val="0"/>
              <w:marBottom w:val="0"/>
              <w:divBdr>
                <w:top w:val="none" w:sz="0" w:space="0" w:color="auto"/>
                <w:left w:val="none" w:sz="0" w:space="0" w:color="auto"/>
                <w:bottom w:val="none" w:sz="0" w:space="0" w:color="auto"/>
                <w:right w:val="none" w:sz="0" w:space="0" w:color="auto"/>
              </w:divBdr>
            </w:div>
          </w:divsChild>
        </w:div>
        <w:div w:id="2020109633">
          <w:marLeft w:val="0"/>
          <w:marRight w:val="0"/>
          <w:marTop w:val="0"/>
          <w:marBottom w:val="0"/>
          <w:divBdr>
            <w:top w:val="none" w:sz="0" w:space="0" w:color="auto"/>
            <w:left w:val="none" w:sz="0" w:space="0" w:color="auto"/>
            <w:bottom w:val="none" w:sz="0" w:space="0" w:color="auto"/>
            <w:right w:val="none" w:sz="0" w:space="0" w:color="auto"/>
          </w:divBdr>
          <w:divsChild>
            <w:div w:id="319968699">
              <w:marLeft w:val="0"/>
              <w:marRight w:val="0"/>
              <w:marTop w:val="0"/>
              <w:marBottom w:val="0"/>
              <w:divBdr>
                <w:top w:val="none" w:sz="0" w:space="0" w:color="auto"/>
                <w:left w:val="none" w:sz="0" w:space="0" w:color="auto"/>
                <w:bottom w:val="none" w:sz="0" w:space="0" w:color="auto"/>
                <w:right w:val="none" w:sz="0" w:space="0" w:color="auto"/>
              </w:divBdr>
            </w:div>
          </w:divsChild>
        </w:div>
        <w:div w:id="1791894328">
          <w:marLeft w:val="0"/>
          <w:marRight w:val="0"/>
          <w:marTop w:val="0"/>
          <w:marBottom w:val="0"/>
          <w:divBdr>
            <w:top w:val="none" w:sz="0" w:space="0" w:color="auto"/>
            <w:left w:val="none" w:sz="0" w:space="0" w:color="auto"/>
            <w:bottom w:val="none" w:sz="0" w:space="0" w:color="auto"/>
            <w:right w:val="none" w:sz="0" w:space="0" w:color="auto"/>
          </w:divBdr>
          <w:divsChild>
            <w:div w:id="1900286055">
              <w:marLeft w:val="0"/>
              <w:marRight w:val="0"/>
              <w:marTop w:val="0"/>
              <w:marBottom w:val="0"/>
              <w:divBdr>
                <w:top w:val="none" w:sz="0" w:space="0" w:color="auto"/>
                <w:left w:val="none" w:sz="0" w:space="0" w:color="auto"/>
                <w:bottom w:val="none" w:sz="0" w:space="0" w:color="auto"/>
                <w:right w:val="none" w:sz="0" w:space="0" w:color="auto"/>
              </w:divBdr>
            </w:div>
            <w:div w:id="1299645169">
              <w:marLeft w:val="0"/>
              <w:marRight w:val="0"/>
              <w:marTop w:val="0"/>
              <w:marBottom w:val="0"/>
              <w:divBdr>
                <w:top w:val="none" w:sz="0" w:space="0" w:color="auto"/>
                <w:left w:val="none" w:sz="0" w:space="0" w:color="auto"/>
                <w:bottom w:val="none" w:sz="0" w:space="0" w:color="auto"/>
                <w:right w:val="none" w:sz="0" w:space="0" w:color="auto"/>
              </w:divBdr>
            </w:div>
          </w:divsChild>
        </w:div>
        <w:div w:id="66848745">
          <w:marLeft w:val="0"/>
          <w:marRight w:val="0"/>
          <w:marTop w:val="0"/>
          <w:marBottom w:val="0"/>
          <w:divBdr>
            <w:top w:val="none" w:sz="0" w:space="0" w:color="auto"/>
            <w:left w:val="none" w:sz="0" w:space="0" w:color="auto"/>
            <w:bottom w:val="none" w:sz="0" w:space="0" w:color="auto"/>
            <w:right w:val="none" w:sz="0" w:space="0" w:color="auto"/>
          </w:divBdr>
          <w:divsChild>
            <w:div w:id="1028337696">
              <w:marLeft w:val="0"/>
              <w:marRight w:val="0"/>
              <w:marTop w:val="0"/>
              <w:marBottom w:val="0"/>
              <w:divBdr>
                <w:top w:val="none" w:sz="0" w:space="0" w:color="auto"/>
                <w:left w:val="none" w:sz="0" w:space="0" w:color="auto"/>
                <w:bottom w:val="none" w:sz="0" w:space="0" w:color="auto"/>
                <w:right w:val="none" w:sz="0" w:space="0" w:color="auto"/>
              </w:divBdr>
            </w:div>
            <w:div w:id="1388718880">
              <w:marLeft w:val="0"/>
              <w:marRight w:val="0"/>
              <w:marTop w:val="0"/>
              <w:marBottom w:val="0"/>
              <w:divBdr>
                <w:top w:val="none" w:sz="0" w:space="0" w:color="auto"/>
                <w:left w:val="none" w:sz="0" w:space="0" w:color="auto"/>
                <w:bottom w:val="none" w:sz="0" w:space="0" w:color="auto"/>
                <w:right w:val="none" w:sz="0" w:space="0" w:color="auto"/>
              </w:divBdr>
            </w:div>
          </w:divsChild>
        </w:div>
        <w:div w:id="1846286785">
          <w:marLeft w:val="0"/>
          <w:marRight w:val="0"/>
          <w:marTop w:val="0"/>
          <w:marBottom w:val="0"/>
          <w:divBdr>
            <w:top w:val="none" w:sz="0" w:space="0" w:color="auto"/>
            <w:left w:val="none" w:sz="0" w:space="0" w:color="auto"/>
            <w:bottom w:val="none" w:sz="0" w:space="0" w:color="auto"/>
            <w:right w:val="none" w:sz="0" w:space="0" w:color="auto"/>
          </w:divBdr>
          <w:divsChild>
            <w:div w:id="1877307160">
              <w:marLeft w:val="0"/>
              <w:marRight w:val="0"/>
              <w:marTop w:val="0"/>
              <w:marBottom w:val="0"/>
              <w:divBdr>
                <w:top w:val="none" w:sz="0" w:space="0" w:color="auto"/>
                <w:left w:val="none" w:sz="0" w:space="0" w:color="auto"/>
                <w:bottom w:val="none" w:sz="0" w:space="0" w:color="auto"/>
                <w:right w:val="none" w:sz="0" w:space="0" w:color="auto"/>
              </w:divBdr>
            </w:div>
            <w:div w:id="366223962">
              <w:marLeft w:val="0"/>
              <w:marRight w:val="0"/>
              <w:marTop w:val="0"/>
              <w:marBottom w:val="0"/>
              <w:divBdr>
                <w:top w:val="none" w:sz="0" w:space="0" w:color="auto"/>
                <w:left w:val="none" w:sz="0" w:space="0" w:color="auto"/>
                <w:bottom w:val="none" w:sz="0" w:space="0" w:color="auto"/>
                <w:right w:val="none" w:sz="0" w:space="0" w:color="auto"/>
              </w:divBdr>
            </w:div>
          </w:divsChild>
        </w:div>
        <w:div w:id="349838282">
          <w:marLeft w:val="0"/>
          <w:marRight w:val="0"/>
          <w:marTop w:val="0"/>
          <w:marBottom w:val="0"/>
          <w:divBdr>
            <w:top w:val="none" w:sz="0" w:space="0" w:color="auto"/>
            <w:left w:val="none" w:sz="0" w:space="0" w:color="auto"/>
            <w:bottom w:val="none" w:sz="0" w:space="0" w:color="auto"/>
            <w:right w:val="none" w:sz="0" w:space="0" w:color="auto"/>
          </w:divBdr>
          <w:divsChild>
            <w:div w:id="498547560">
              <w:marLeft w:val="0"/>
              <w:marRight w:val="0"/>
              <w:marTop w:val="0"/>
              <w:marBottom w:val="0"/>
              <w:divBdr>
                <w:top w:val="none" w:sz="0" w:space="0" w:color="auto"/>
                <w:left w:val="none" w:sz="0" w:space="0" w:color="auto"/>
                <w:bottom w:val="none" w:sz="0" w:space="0" w:color="auto"/>
                <w:right w:val="none" w:sz="0" w:space="0" w:color="auto"/>
              </w:divBdr>
            </w:div>
          </w:divsChild>
        </w:div>
        <w:div w:id="1546991957">
          <w:marLeft w:val="0"/>
          <w:marRight w:val="0"/>
          <w:marTop w:val="0"/>
          <w:marBottom w:val="0"/>
          <w:divBdr>
            <w:top w:val="none" w:sz="0" w:space="0" w:color="auto"/>
            <w:left w:val="none" w:sz="0" w:space="0" w:color="auto"/>
            <w:bottom w:val="none" w:sz="0" w:space="0" w:color="auto"/>
            <w:right w:val="none" w:sz="0" w:space="0" w:color="auto"/>
          </w:divBdr>
          <w:divsChild>
            <w:div w:id="536084855">
              <w:marLeft w:val="0"/>
              <w:marRight w:val="0"/>
              <w:marTop w:val="0"/>
              <w:marBottom w:val="0"/>
              <w:divBdr>
                <w:top w:val="none" w:sz="0" w:space="0" w:color="auto"/>
                <w:left w:val="none" w:sz="0" w:space="0" w:color="auto"/>
                <w:bottom w:val="none" w:sz="0" w:space="0" w:color="auto"/>
                <w:right w:val="none" w:sz="0" w:space="0" w:color="auto"/>
              </w:divBdr>
            </w:div>
            <w:div w:id="1063337997">
              <w:marLeft w:val="0"/>
              <w:marRight w:val="0"/>
              <w:marTop w:val="0"/>
              <w:marBottom w:val="0"/>
              <w:divBdr>
                <w:top w:val="none" w:sz="0" w:space="0" w:color="auto"/>
                <w:left w:val="none" w:sz="0" w:space="0" w:color="auto"/>
                <w:bottom w:val="none" w:sz="0" w:space="0" w:color="auto"/>
                <w:right w:val="none" w:sz="0" w:space="0" w:color="auto"/>
              </w:divBdr>
            </w:div>
          </w:divsChild>
        </w:div>
        <w:div w:id="354043024">
          <w:marLeft w:val="0"/>
          <w:marRight w:val="0"/>
          <w:marTop w:val="0"/>
          <w:marBottom w:val="0"/>
          <w:divBdr>
            <w:top w:val="none" w:sz="0" w:space="0" w:color="auto"/>
            <w:left w:val="none" w:sz="0" w:space="0" w:color="auto"/>
            <w:bottom w:val="none" w:sz="0" w:space="0" w:color="auto"/>
            <w:right w:val="none" w:sz="0" w:space="0" w:color="auto"/>
          </w:divBdr>
          <w:divsChild>
            <w:div w:id="383915195">
              <w:marLeft w:val="0"/>
              <w:marRight w:val="0"/>
              <w:marTop w:val="0"/>
              <w:marBottom w:val="0"/>
              <w:divBdr>
                <w:top w:val="none" w:sz="0" w:space="0" w:color="auto"/>
                <w:left w:val="none" w:sz="0" w:space="0" w:color="auto"/>
                <w:bottom w:val="none" w:sz="0" w:space="0" w:color="auto"/>
                <w:right w:val="none" w:sz="0" w:space="0" w:color="auto"/>
              </w:divBdr>
            </w:div>
            <w:div w:id="1257254816">
              <w:marLeft w:val="0"/>
              <w:marRight w:val="0"/>
              <w:marTop w:val="0"/>
              <w:marBottom w:val="0"/>
              <w:divBdr>
                <w:top w:val="none" w:sz="0" w:space="0" w:color="auto"/>
                <w:left w:val="none" w:sz="0" w:space="0" w:color="auto"/>
                <w:bottom w:val="none" w:sz="0" w:space="0" w:color="auto"/>
                <w:right w:val="none" w:sz="0" w:space="0" w:color="auto"/>
              </w:divBdr>
            </w:div>
          </w:divsChild>
        </w:div>
        <w:div w:id="770198766">
          <w:marLeft w:val="0"/>
          <w:marRight w:val="0"/>
          <w:marTop w:val="0"/>
          <w:marBottom w:val="0"/>
          <w:divBdr>
            <w:top w:val="none" w:sz="0" w:space="0" w:color="auto"/>
            <w:left w:val="none" w:sz="0" w:space="0" w:color="auto"/>
            <w:bottom w:val="none" w:sz="0" w:space="0" w:color="auto"/>
            <w:right w:val="none" w:sz="0" w:space="0" w:color="auto"/>
          </w:divBdr>
          <w:divsChild>
            <w:div w:id="1953585076">
              <w:marLeft w:val="0"/>
              <w:marRight w:val="0"/>
              <w:marTop w:val="0"/>
              <w:marBottom w:val="0"/>
              <w:divBdr>
                <w:top w:val="none" w:sz="0" w:space="0" w:color="auto"/>
                <w:left w:val="none" w:sz="0" w:space="0" w:color="auto"/>
                <w:bottom w:val="none" w:sz="0" w:space="0" w:color="auto"/>
                <w:right w:val="none" w:sz="0" w:space="0" w:color="auto"/>
              </w:divBdr>
            </w:div>
            <w:div w:id="676687027">
              <w:marLeft w:val="0"/>
              <w:marRight w:val="0"/>
              <w:marTop w:val="0"/>
              <w:marBottom w:val="0"/>
              <w:divBdr>
                <w:top w:val="none" w:sz="0" w:space="0" w:color="auto"/>
                <w:left w:val="none" w:sz="0" w:space="0" w:color="auto"/>
                <w:bottom w:val="none" w:sz="0" w:space="0" w:color="auto"/>
                <w:right w:val="none" w:sz="0" w:space="0" w:color="auto"/>
              </w:divBdr>
            </w:div>
          </w:divsChild>
        </w:div>
        <w:div w:id="2019455390">
          <w:marLeft w:val="0"/>
          <w:marRight w:val="0"/>
          <w:marTop w:val="0"/>
          <w:marBottom w:val="0"/>
          <w:divBdr>
            <w:top w:val="none" w:sz="0" w:space="0" w:color="auto"/>
            <w:left w:val="none" w:sz="0" w:space="0" w:color="auto"/>
            <w:bottom w:val="none" w:sz="0" w:space="0" w:color="auto"/>
            <w:right w:val="none" w:sz="0" w:space="0" w:color="auto"/>
          </w:divBdr>
          <w:divsChild>
            <w:div w:id="1450005156">
              <w:marLeft w:val="0"/>
              <w:marRight w:val="0"/>
              <w:marTop w:val="0"/>
              <w:marBottom w:val="0"/>
              <w:divBdr>
                <w:top w:val="none" w:sz="0" w:space="0" w:color="auto"/>
                <w:left w:val="none" w:sz="0" w:space="0" w:color="auto"/>
                <w:bottom w:val="none" w:sz="0" w:space="0" w:color="auto"/>
                <w:right w:val="none" w:sz="0" w:space="0" w:color="auto"/>
              </w:divBdr>
            </w:div>
          </w:divsChild>
        </w:div>
        <w:div w:id="512690424">
          <w:marLeft w:val="0"/>
          <w:marRight w:val="0"/>
          <w:marTop w:val="0"/>
          <w:marBottom w:val="0"/>
          <w:divBdr>
            <w:top w:val="none" w:sz="0" w:space="0" w:color="auto"/>
            <w:left w:val="none" w:sz="0" w:space="0" w:color="auto"/>
            <w:bottom w:val="none" w:sz="0" w:space="0" w:color="auto"/>
            <w:right w:val="none" w:sz="0" w:space="0" w:color="auto"/>
          </w:divBdr>
          <w:divsChild>
            <w:div w:id="1955482936">
              <w:marLeft w:val="0"/>
              <w:marRight w:val="0"/>
              <w:marTop w:val="0"/>
              <w:marBottom w:val="0"/>
              <w:divBdr>
                <w:top w:val="none" w:sz="0" w:space="0" w:color="auto"/>
                <w:left w:val="none" w:sz="0" w:space="0" w:color="auto"/>
                <w:bottom w:val="none" w:sz="0" w:space="0" w:color="auto"/>
                <w:right w:val="none" w:sz="0" w:space="0" w:color="auto"/>
              </w:divBdr>
            </w:div>
            <w:div w:id="89203588">
              <w:marLeft w:val="0"/>
              <w:marRight w:val="0"/>
              <w:marTop w:val="0"/>
              <w:marBottom w:val="0"/>
              <w:divBdr>
                <w:top w:val="none" w:sz="0" w:space="0" w:color="auto"/>
                <w:left w:val="none" w:sz="0" w:space="0" w:color="auto"/>
                <w:bottom w:val="none" w:sz="0" w:space="0" w:color="auto"/>
                <w:right w:val="none" w:sz="0" w:space="0" w:color="auto"/>
              </w:divBdr>
            </w:div>
          </w:divsChild>
        </w:div>
        <w:div w:id="553540451">
          <w:marLeft w:val="0"/>
          <w:marRight w:val="0"/>
          <w:marTop w:val="0"/>
          <w:marBottom w:val="0"/>
          <w:divBdr>
            <w:top w:val="none" w:sz="0" w:space="0" w:color="auto"/>
            <w:left w:val="none" w:sz="0" w:space="0" w:color="auto"/>
            <w:bottom w:val="none" w:sz="0" w:space="0" w:color="auto"/>
            <w:right w:val="none" w:sz="0" w:space="0" w:color="auto"/>
          </w:divBdr>
          <w:divsChild>
            <w:div w:id="553976498">
              <w:marLeft w:val="0"/>
              <w:marRight w:val="0"/>
              <w:marTop w:val="0"/>
              <w:marBottom w:val="0"/>
              <w:divBdr>
                <w:top w:val="none" w:sz="0" w:space="0" w:color="auto"/>
                <w:left w:val="none" w:sz="0" w:space="0" w:color="auto"/>
                <w:bottom w:val="none" w:sz="0" w:space="0" w:color="auto"/>
                <w:right w:val="none" w:sz="0" w:space="0" w:color="auto"/>
              </w:divBdr>
            </w:div>
            <w:div w:id="1967349599">
              <w:marLeft w:val="0"/>
              <w:marRight w:val="0"/>
              <w:marTop w:val="0"/>
              <w:marBottom w:val="0"/>
              <w:divBdr>
                <w:top w:val="none" w:sz="0" w:space="0" w:color="auto"/>
                <w:left w:val="none" w:sz="0" w:space="0" w:color="auto"/>
                <w:bottom w:val="none" w:sz="0" w:space="0" w:color="auto"/>
                <w:right w:val="none" w:sz="0" w:space="0" w:color="auto"/>
              </w:divBdr>
            </w:div>
            <w:div w:id="1372876472">
              <w:marLeft w:val="0"/>
              <w:marRight w:val="0"/>
              <w:marTop w:val="0"/>
              <w:marBottom w:val="0"/>
              <w:divBdr>
                <w:top w:val="none" w:sz="0" w:space="0" w:color="auto"/>
                <w:left w:val="none" w:sz="0" w:space="0" w:color="auto"/>
                <w:bottom w:val="none" w:sz="0" w:space="0" w:color="auto"/>
                <w:right w:val="none" w:sz="0" w:space="0" w:color="auto"/>
              </w:divBdr>
            </w:div>
          </w:divsChild>
        </w:div>
        <w:div w:id="410590585">
          <w:marLeft w:val="0"/>
          <w:marRight w:val="0"/>
          <w:marTop w:val="0"/>
          <w:marBottom w:val="0"/>
          <w:divBdr>
            <w:top w:val="none" w:sz="0" w:space="0" w:color="auto"/>
            <w:left w:val="none" w:sz="0" w:space="0" w:color="auto"/>
            <w:bottom w:val="none" w:sz="0" w:space="0" w:color="auto"/>
            <w:right w:val="none" w:sz="0" w:space="0" w:color="auto"/>
          </w:divBdr>
          <w:divsChild>
            <w:div w:id="357396658">
              <w:marLeft w:val="0"/>
              <w:marRight w:val="0"/>
              <w:marTop w:val="0"/>
              <w:marBottom w:val="0"/>
              <w:divBdr>
                <w:top w:val="none" w:sz="0" w:space="0" w:color="auto"/>
                <w:left w:val="none" w:sz="0" w:space="0" w:color="auto"/>
                <w:bottom w:val="none" w:sz="0" w:space="0" w:color="auto"/>
                <w:right w:val="none" w:sz="0" w:space="0" w:color="auto"/>
              </w:divBdr>
            </w:div>
            <w:div w:id="2085369383">
              <w:marLeft w:val="0"/>
              <w:marRight w:val="0"/>
              <w:marTop w:val="0"/>
              <w:marBottom w:val="0"/>
              <w:divBdr>
                <w:top w:val="none" w:sz="0" w:space="0" w:color="auto"/>
                <w:left w:val="none" w:sz="0" w:space="0" w:color="auto"/>
                <w:bottom w:val="none" w:sz="0" w:space="0" w:color="auto"/>
                <w:right w:val="none" w:sz="0" w:space="0" w:color="auto"/>
              </w:divBdr>
            </w:div>
          </w:divsChild>
        </w:div>
        <w:div w:id="1746801349">
          <w:marLeft w:val="0"/>
          <w:marRight w:val="0"/>
          <w:marTop w:val="0"/>
          <w:marBottom w:val="0"/>
          <w:divBdr>
            <w:top w:val="none" w:sz="0" w:space="0" w:color="auto"/>
            <w:left w:val="none" w:sz="0" w:space="0" w:color="auto"/>
            <w:bottom w:val="none" w:sz="0" w:space="0" w:color="auto"/>
            <w:right w:val="none" w:sz="0" w:space="0" w:color="auto"/>
          </w:divBdr>
          <w:divsChild>
            <w:div w:id="1251082860">
              <w:marLeft w:val="0"/>
              <w:marRight w:val="0"/>
              <w:marTop w:val="0"/>
              <w:marBottom w:val="0"/>
              <w:divBdr>
                <w:top w:val="none" w:sz="0" w:space="0" w:color="auto"/>
                <w:left w:val="none" w:sz="0" w:space="0" w:color="auto"/>
                <w:bottom w:val="none" w:sz="0" w:space="0" w:color="auto"/>
                <w:right w:val="none" w:sz="0" w:space="0" w:color="auto"/>
              </w:divBdr>
            </w:div>
          </w:divsChild>
        </w:div>
        <w:div w:id="172765673">
          <w:marLeft w:val="0"/>
          <w:marRight w:val="0"/>
          <w:marTop w:val="0"/>
          <w:marBottom w:val="0"/>
          <w:divBdr>
            <w:top w:val="none" w:sz="0" w:space="0" w:color="auto"/>
            <w:left w:val="none" w:sz="0" w:space="0" w:color="auto"/>
            <w:bottom w:val="none" w:sz="0" w:space="0" w:color="auto"/>
            <w:right w:val="none" w:sz="0" w:space="0" w:color="auto"/>
          </w:divBdr>
          <w:divsChild>
            <w:div w:id="437409265">
              <w:marLeft w:val="0"/>
              <w:marRight w:val="0"/>
              <w:marTop w:val="0"/>
              <w:marBottom w:val="0"/>
              <w:divBdr>
                <w:top w:val="none" w:sz="0" w:space="0" w:color="auto"/>
                <w:left w:val="none" w:sz="0" w:space="0" w:color="auto"/>
                <w:bottom w:val="none" w:sz="0" w:space="0" w:color="auto"/>
                <w:right w:val="none" w:sz="0" w:space="0" w:color="auto"/>
              </w:divBdr>
            </w:div>
            <w:div w:id="621570502">
              <w:marLeft w:val="0"/>
              <w:marRight w:val="0"/>
              <w:marTop w:val="0"/>
              <w:marBottom w:val="0"/>
              <w:divBdr>
                <w:top w:val="none" w:sz="0" w:space="0" w:color="auto"/>
                <w:left w:val="none" w:sz="0" w:space="0" w:color="auto"/>
                <w:bottom w:val="none" w:sz="0" w:space="0" w:color="auto"/>
                <w:right w:val="none" w:sz="0" w:space="0" w:color="auto"/>
              </w:divBdr>
            </w:div>
          </w:divsChild>
        </w:div>
        <w:div w:id="1367178452">
          <w:marLeft w:val="0"/>
          <w:marRight w:val="0"/>
          <w:marTop w:val="0"/>
          <w:marBottom w:val="0"/>
          <w:divBdr>
            <w:top w:val="none" w:sz="0" w:space="0" w:color="auto"/>
            <w:left w:val="none" w:sz="0" w:space="0" w:color="auto"/>
            <w:bottom w:val="none" w:sz="0" w:space="0" w:color="auto"/>
            <w:right w:val="none" w:sz="0" w:space="0" w:color="auto"/>
          </w:divBdr>
          <w:divsChild>
            <w:div w:id="1556042531">
              <w:marLeft w:val="0"/>
              <w:marRight w:val="0"/>
              <w:marTop w:val="0"/>
              <w:marBottom w:val="0"/>
              <w:divBdr>
                <w:top w:val="none" w:sz="0" w:space="0" w:color="auto"/>
                <w:left w:val="none" w:sz="0" w:space="0" w:color="auto"/>
                <w:bottom w:val="none" w:sz="0" w:space="0" w:color="auto"/>
                <w:right w:val="none" w:sz="0" w:space="0" w:color="auto"/>
              </w:divBdr>
            </w:div>
            <w:div w:id="167866905">
              <w:marLeft w:val="0"/>
              <w:marRight w:val="0"/>
              <w:marTop w:val="0"/>
              <w:marBottom w:val="0"/>
              <w:divBdr>
                <w:top w:val="none" w:sz="0" w:space="0" w:color="auto"/>
                <w:left w:val="none" w:sz="0" w:space="0" w:color="auto"/>
                <w:bottom w:val="none" w:sz="0" w:space="0" w:color="auto"/>
                <w:right w:val="none" w:sz="0" w:space="0" w:color="auto"/>
              </w:divBdr>
            </w:div>
          </w:divsChild>
        </w:div>
        <w:div w:id="254090769">
          <w:marLeft w:val="0"/>
          <w:marRight w:val="0"/>
          <w:marTop w:val="0"/>
          <w:marBottom w:val="0"/>
          <w:divBdr>
            <w:top w:val="none" w:sz="0" w:space="0" w:color="auto"/>
            <w:left w:val="none" w:sz="0" w:space="0" w:color="auto"/>
            <w:bottom w:val="none" w:sz="0" w:space="0" w:color="auto"/>
            <w:right w:val="none" w:sz="0" w:space="0" w:color="auto"/>
          </w:divBdr>
          <w:divsChild>
            <w:div w:id="1799763961">
              <w:marLeft w:val="0"/>
              <w:marRight w:val="0"/>
              <w:marTop w:val="0"/>
              <w:marBottom w:val="0"/>
              <w:divBdr>
                <w:top w:val="none" w:sz="0" w:space="0" w:color="auto"/>
                <w:left w:val="none" w:sz="0" w:space="0" w:color="auto"/>
                <w:bottom w:val="none" w:sz="0" w:space="0" w:color="auto"/>
                <w:right w:val="none" w:sz="0" w:space="0" w:color="auto"/>
              </w:divBdr>
            </w:div>
            <w:div w:id="1535656471">
              <w:marLeft w:val="0"/>
              <w:marRight w:val="0"/>
              <w:marTop w:val="0"/>
              <w:marBottom w:val="0"/>
              <w:divBdr>
                <w:top w:val="none" w:sz="0" w:space="0" w:color="auto"/>
                <w:left w:val="none" w:sz="0" w:space="0" w:color="auto"/>
                <w:bottom w:val="none" w:sz="0" w:space="0" w:color="auto"/>
                <w:right w:val="none" w:sz="0" w:space="0" w:color="auto"/>
              </w:divBdr>
            </w:div>
          </w:divsChild>
        </w:div>
        <w:div w:id="869220938">
          <w:marLeft w:val="0"/>
          <w:marRight w:val="0"/>
          <w:marTop w:val="0"/>
          <w:marBottom w:val="0"/>
          <w:divBdr>
            <w:top w:val="none" w:sz="0" w:space="0" w:color="auto"/>
            <w:left w:val="none" w:sz="0" w:space="0" w:color="auto"/>
            <w:bottom w:val="none" w:sz="0" w:space="0" w:color="auto"/>
            <w:right w:val="none" w:sz="0" w:space="0" w:color="auto"/>
          </w:divBdr>
          <w:divsChild>
            <w:div w:id="196359827">
              <w:marLeft w:val="0"/>
              <w:marRight w:val="0"/>
              <w:marTop w:val="0"/>
              <w:marBottom w:val="0"/>
              <w:divBdr>
                <w:top w:val="none" w:sz="0" w:space="0" w:color="auto"/>
                <w:left w:val="none" w:sz="0" w:space="0" w:color="auto"/>
                <w:bottom w:val="none" w:sz="0" w:space="0" w:color="auto"/>
                <w:right w:val="none" w:sz="0" w:space="0" w:color="auto"/>
              </w:divBdr>
            </w:div>
          </w:divsChild>
        </w:div>
        <w:div w:id="1376588159">
          <w:marLeft w:val="0"/>
          <w:marRight w:val="0"/>
          <w:marTop w:val="0"/>
          <w:marBottom w:val="0"/>
          <w:divBdr>
            <w:top w:val="none" w:sz="0" w:space="0" w:color="auto"/>
            <w:left w:val="none" w:sz="0" w:space="0" w:color="auto"/>
            <w:bottom w:val="none" w:sz="0" w:space="0" w:color="auto"/>
            <w:right w:val="none" w:sz="0" w:space="0" w:color="auto"/>
          </w:divBdr>
          <w:divsChild>
            <w:div w:id="539631695">
              <w:marLeft w:val="0"/>
              <w:marRight w:val="0"/>
              <w:marTop w:val="0"/>
              <w:marBottom w:val="0"/>
              <w:divBdr>
                <w:top w:val="none" w:sz="0" w:space="0" w:color="auto"/>
                <w:left w:val="none" w:sz="0" w:space="0" w:color="auto"/>
                <w:bottom w:val="none" w:sz="0" w:space="0" w:color="auto"/>
                <w:right w:val="none" w:sz="0" w:space="0" w:color="auto"/>
              </w:divBdr>
            </w:div>
            <w:div w:id="212230313">
              <w:marLeft w:val="0"/>
              <w:marRight w:val="0"/>
              <w:marTop w:val="0"/>
              <w:marBottom w:val="0"/>
              <w:divBdr>
                <w:top w:val="none" w:sz="0" w:space="0" w:color="auto"/>
                <w:left w:val="none" w:sz="0" w:space="0" w:color="auto"/>
                <w:bottom w:val="none" w:sz="0" w:space="0" w:color="auto"/>
                <w:right w:val="none" w:sz="0" w:space="0" w:color="auto"/>
              </w:divBdr>
            </w:div>
          </w:divsChild>
        </w:div>
        <w:div w:id="197596549">
          <w:marLeft w:val="0"/>
          <w:marRight w:val="0"/>
          <w:marTop w:val="0"/>
          <w:marBottom w:val="0"/>
          <w:divBdr>
            <w:top w:val="none" w:sz="0" w:space="0" w:color="auto"/>
            <w:left w:val="none" w:sz="0" w:space="0" w:color="auto"/>
            <w:bottom w:val="none" w:sz="0" w:space="0" w:color="auto"/>
            <w:right w:val="none" w:sz="0" w:space="0" w:color="auto"/>
          </w:divBdr>
          <w:divsChild>
            <w:div w:id="973483563">
              <w:marLeft w:val="0"/>
              <w:marRight w:val="0"/>
              <w:marTop w:val="0"/>
              <w:marBottom w:val="0"/>
              <w:divBdr>
                <w:top w:val="none" w:sz="0" w:space="0" w:color="auto"/>
                <w:left w:val="none" w:sz="0" w:space="0" w:color="auto"/>
                <w:bottom w:val="none" w:sz="0" w:space="0" w:color="auto"/>
                <w:right w:val="none" w:sz="0" w:space="0" w:color="auto"/>
              </w:divBdr>
            </w:div>
            <w:div w:id="1085302194">
              <w:marLeft w:val="0"/>
              <w:marRight w:val="0"/>
              <w:marTop w:val="0"/>
              <w:marBottom w:val="0"/>
              <w:divBdr>
                <w:top w:val="none" w:sz="0" w:space="0" w:color="auto"/>
                <w:left w:val="none" w:sz="0" w:space="0" w:color="auto"/>
                <w:bottom w:val="none" w:sz="0" w:space="0" w:color="auto"/>
                <w:right w:val="none" w:sz="0" w:space="0" w:color="auto"/>
              </w:divBdr>
            </w:div>
          </w:divsChild>
        </w:div>
        <w:div w:id="952589799">
          <w:marLeft w:val="0"/>
          <w:marRight w:val="0"/>
          <w:marTop w:val="0"/>
          <w:marBottom w:val="0"/>
          <w:divBdr>
            <w:top w:val="none" w:sz="0" w:space="0" w:color="auto"/>
            <w:left w:val="none" w:sz="0" w:space="0" w:color="auto"/>
            <w:bottom w:val="none" w:sz="0" w:space="0" w:color="auto"/>
            <w:right w:val="none" w:sz="0" w:space="0" w:color="auto"/>
          </w:divBdr>
          <w:divsChild>
            <w:div w:id="487598907">
              <w:marLeft w:val="0"/>
              <w:marRight w:val="0"/>
              <w:marTop w:val="0"/>
              <w:marBottom w:val="0"/>
              <w:divBdr>
                <w:top w:val="none" w:sz="0" w:space="0" w:color="auto"/>
                <w:left w:val="none" w:sz="0" w:space="0" w:color="auto"/>
                <w:bottom w:val="none" w:sz="0" w:space="0" w:color="auto"/>
                <w:right w:val="none" w:sz="0" w:space="0" w:color="auto"/>
              </w:divBdr>
            </w:div>
            <w:div w:id="2023583736">
              <w:marLeft w:val="0"/>
              <w:marRight w:val="0"/>
              <w:marTop w:val="0"/>
              <w:marBottom w:val="0"/>
              <w:divBdr>
                <w:top w:val="none" w:sz="0" w:space="0" w:color="auto"/>
                <w:left w:val="none" w:sz="0" w:space="0" w:color="auto"/>
                <w:bottom w:val="none" w:sz="0" w:space="0" w:color="auto"/>
                <w:right w:val="none" w:sz="0" w:space="0" w:color="auto"/>
              </w:divBdr>
            </w:div>
          </w:divsChild>
        </w:div>
        <w:div w:id="742070266">
          <w:marLeft w:val="0"/>
          <w:marRight w:val="0"/>
          <w:marTop w:val="0"/>
          <w:marBottom w:val="0"/>
          <w:divBdr>
            <w:top w:val="none" w:sz="0" w:space="0" w:color="auto"/>
            <w:left w:val="none" w:sz="0" w:space="0" w:color="auto"/>
            <w:bottom w:val="none" w:sz="0" w:space="0" w:color="auto"/>
            <w:right w:val="none" w:sz="0" w:space="0" w:color="auto"/>
          </w:divBdr>
          <w:divsChild>
            <w:div w:id="382680723">
              <w:marLeft w:val="0"/>
              <w:marRight w:val="0"/>
              <w:marTop w:val="0"/>
              <w:marBottom w:val="0"/>
              <w:divBdr>
                <w:top w:val="none" w:sz="0" w:space="0" w:color="auto"/>
                <w:left w:val="none" w:sz="0" w:space="0" w:color="auto"/>
                <w:bottom w:val="none" w:sz="0" w:space="0" w:color="auto"/>
                <w:right w:val="none" w:sz="0" w:space="0" w:color="auto"/>
              </w:divBdr>
            </w:div>
          </w:divsChild>
        </w:div>
        <w:div w:id="1513452997">
          <w:marLeft w:val="0"/>
          <w:marRight w:val="0"/>
          <w:marTop w:val="0"/>
          <w:marBottom w:val="0"/>
          <w:divBdr>
            <w:top w:val="none" w:sz="0" w:space="0" w:color="auto"/>
            <w:left w:val="none" w:sz="0" w:space="0" w:color="auto"/>
            <w:bottom w:val="none" w:sz="0" w:space="0" w:color="auto"/>
            <w:right w:val="none" w:sz="0" w:space="0" w:color="auto"/>
          </w:divBdr>
          <w:divsChild>
            <w:div w:id="1558584742">
              <w:marLeft w:val="0"/>
              <w:marRight w:val="0"/>
              <w:marTop w:val="0"/>
              <w:marBottom w:val="0"/>
              <w:divBdr>
                <w:top w:val="none" w:sz="0" w:space="0" w:color="auto"/>
                <w:left w:val="none" w:sz="0" w:space="0" w:color="auto"/>
                <w:bottom w:val="none" w:sz="0" w:space="0" w:color="auto"/>
                <w:right w:val="none" w:sz="0" w:space="0" w:color="auto"/>
              </w:divBdr>
            </w:div>
            <w:div w:id="1857579754">
              <w:marLeft w:val="0"/>
              <w:marRight w:val="0"/>
              <w:marTop w:val="0"/>
              <w:marBottom w:val="0"/>
              <w:divBdr>
                <w:top w:val="none" w:sz="0" w:space="0" w:color="auto"/>
                <w:left w:val="none" w:sz="0" w:space="0" w:color="auto"/>
                <w:bottom w:val="none" w:sz="0" w:space="0" w:color="auto"/>
                <w:right w:val="none" w:sz="0" w:space="0" w:color="auto"/>
              </w:divBdr>
            </w:div>
            <w:div w:id="824662341">
              <w:marLeft w:val="0"/>
              <w:marRight w:val="0"/>
              <w:marTop w:val="0"/>
              <w:marBottom w:val="0"/>
              <w:divBdr>
                <w:top w:val="none" w:sz="0" w:space="0" w:color="auto"/>
                <w:left w:val="none" w:sz="0" w:space="0" w:color="auto"/>
                <w:bottom w:val="none" w:sz="0" w:space="0" w:color="auto"/>
                <w:right w:val="none" w:sz="0" w:space="0" w:color="auto"/>
              </w:divBdr>
            </w:div>
          </w:divsChild>
        </w:div>
        <w:div w:id="294990524">
          <w:marLeft w:val="0"/>
          <w:marRight w:val="0"/>
          <w:marTop w:val="0"/>
          <w:marBottom w:val="0"/>
          <w:divBdr>
            <w:top w:val="none" w:sz="0" w:space="0" w:color="auto"/>
            <w:left w:val="none" w:sz="0" w:space="0" w:color="auto"/>
            <w:bottom w:val="none" w:sz="0" w:space="0" w:color="auto"/>
            <w:right w:val="none" w:sz="0" w:space="0" w:color="auto"/>
          </w:divBdr>
          <w:divsChild>
            <w:div w:id="759181069">
              <w:marLeft w:val="0"/>
              <w:marRight w:val="0"/>
              <w:marTop w:val="0"/>
              <w:marBottom w:val="0"/>
              <w:divBdr>
                <w:top w:val="none" w:sz="0" w:space="0" w:color="auto"/>
                <w:left w:val="none" w:sz="0" w:space="0" w:color="auto"/>
                <w:bottom w:val="none" w:sz="0" w:space="0" w:color="auto"/>
                <w:right w:val="none" w:sz="0" w:space="0" w:color="auto"/>
              </w:divBdr>
            </w:div>
            <w:div w:id="463232841">
              <w:marLeft w:val="0"/>
              <w:marRight w:val="0"/>
              <w:marTop w:val="0"/>
              <w:marBottom w:val="0"/>
              <w:divBdr>
                <w:top w:val="none" w:sz="0" w:space="0" w:color="auto"/>
                <w:left w:val="none" w:sz="0" w:space="0" w:color="auto"/>
                <w:bottom w:val="none" w:sz="0" w:space="0" w:color="auto"/>
                <w:right w:val="none" w:sz="0" w:space="0" w:color="auto"/>
              </w:divBdr>
            </w:div>
          </w:divsChild>
        </w:div>
        <w:div w:id="59066188">
          <w:marLeft w:val="0"/>
          <w:marRight w:val="0"/>
          <w:marTop w:val="0"/>
          <w:marBottom w:val="0"/>
          <w:divBdr>
            <w:top w:val="none" w:sz="0" w:space="0" w:color="auto"/>
            <w:left w:val="none" w:sz="0" w:space="0" w:color="auto"/>
            <w:bottom w:val="none" w:sz="0" w:space="0" w:color="auto"/>
            <w:right w:val="none" w:sz="0" w:space="0" w:color="auto"/>
          </w:divBdr>
          <w:divsChild>
            <w:div w:id="2050034326">
              <w:marLeft w:val="0"/>
              <w:marRight w:val="0"/>
              <w:marTop w:val="0"/>
              <w:marBottom w:val="0"/>
              <w:divBdr>
                <w:top w:val="none" w:sz="0" w:space="0" w:color="auto"/>
                <w:left w:val="none" w:sz="0" w:space="0" w:color="auto"/>
                <w:bottom w:val="none" w:sz="0" w:space="0" w:color="auto"/>
                <w:right w:val="none" w:sz="0" w:space="0" w:color="auto"/>
              </w:divBdr>
            </w:div>
            <w:div w:id="897781834">
              <w:marLeft w:val="0"/>
              <w:marRight w:val="0"/>
              <w:marTop w:val="0"/>
              <w:marBottom w:val="0"/>
              <w:divBdr>
                <w:top w:val="none" w:sz="0" w:space="0" w:color="auto"/>
                <w:left w:val="none" w:sz="0" w:space="0" w:color="auto"/>
                <w:bottom w:val="none" w:sz="0" w:space="0" w:color="auto"/>
                <w:right w:val="none" w:sz="0" w:space="0" w:color="auto"/>
              </w:divBdr>
            </w:div>
          </w:divsChild>
        </w:div>
        <w:div w:id="124666772">
          <w:marLeft w:val="0"/>
          <w:marRight w:val="0"/>
          <w:marTop w:val="0"/>
          <w:marBottom w:val="0"/>
          <w:divBdr>
            <w:top w:val="none" w:sz="0" w:space="0" w:color="auto"/>
            <w:left w:val="none" w:sz="0" w:space="0" w:color="auto"/>
            <w:bottom w:val="none" w:sz="0" w:space="0" w:color="auto"/>
            <w:right w:val="none" w:sz="0" w:space="0" w:color="auto"/>
          </w:divBdr>
          <w:divsChild>
            <w:div w:id="983048254">
              <w:marLeft w:val="0"/>
              <w:marRight w:val="0"/>
              <w:marTop w:val="0"/>
              <w:marBottom w:val="0"/>
              <w:divBdr>
                <w:top w:val="none" w:sz="0" w:space="0" w:color="auto"/>
                <w:left w:val="none" w:sz="0" w:space="0" w:color="auto"/>
                <w:bottom w:val="none" w:sz="0" w:space="0" w:color="auto"/>
                <w:right w:val="none" w:sz="0" w:space="0" w:color="auto"/>
              </w:divBdr>
            </w:div>
          </w:divsChild>
        </w:div>
        <w:div w:id="784084491">
          <w:marLeft w:val="0"/>
          <w:marRight w:val="0"/>
          <w:marTop w:val="0"/>
          <w:marBottom w:val="0"/>
          <w:divBdr>
            <w:top w:val="none" w:sz="0" w:space="0" w:color="auto"/>
            <w:left w:val="none" w:sz="0" w:space="0" w:color="auto"/>
            <w:bottom w:val="none" w:sz="0" w:space="0" w:color="auto"/>
            <w:right w:val="none" w:sz="0" w:space="0" w:color="auto"/>
          </w:divBdr>
          <w:divsChild>
            <w:div w:id="697783181">
              <w:marLeft w:val="0"/>
              <w:marRight w:val="0"/>
              <w:marTop w:val="0"/>
              <w:marBottom w:val="0"/>
              <w:divBdr>
                <w:top w:val="none" w:sz="0" w:space="0" w:color="auto"/>
                <w:left w:val="none" w:sz="0" w:space="0" w:color="auto"/>
                <w:bottom w:val="none" w:sz="0" w:space="0" w:color="auto"/>
                <w:right w:val="none" w:sz="0" w:space="0" w:color="auto"/>
              </w:divBdr>
            </w:div>
            <w:div w:id="2079936048">
              <w:marLeft w:val="0"/>
              <w:marRight w:val="0"/>
              <w:marTop w:val="0"/>
              <w:marBottom w:val="0"/>
              <w:divBdr>
                <w:top w:val="none" w:sz="0" w:space="0" w:color="auto"/>
                <w:left w:val="none" w:sz="0" w:space="0" w:color="auto"/>
                <w:bottom w:val="none" w:sz="0" w:space="0" w:color="auto"/>
                <w:right w:val="none" w:sz="0" w:space="0" w:color="auto"/>
              </w:divBdr>
            </w:div>
          </w:divsChild>
        </w:div>
        <w:div w:id="1105886944">
          <w:marLeft w:val="0"/>
          <w:marRight w:val="0"/>
          <w:marTop w:val="0"/>
          <w:marBottom w:val="0"/>
          <w:divBdr>
            <w:top w:val="none" w:sz="0" w:space="0" w:color="auto"/>
            <w:left w:val="none" w:sz="0" w:space="0" w:color="auto"/>
            <w:bottom w:val="none" w:sz="0" w:space="0" w:color="auto"/>
            <w:right w:val="none" w:sz="0" w:space="0" w:color="auto"/>
          </w:divBdr>
          <w:divsChild>
            <w:div w:id="1628313173">
              <w:marLeft w:val="0"/>
              <w:marRight w:val="0"/>
              <w:marTop w:val="0"/>
              <w:marBottom w:val="0"/>
              <w:divBdr>
                <w:top w:val="none" w:sz="0" w:space="0" w:color="auto"/>
                <w:left w:val="none" w:sz="0" w:space="0" w:color="auto"/>
                <w:bottom w:val="none" w:sz="0" w:space="0" w:color="auto"/>
                <w:right w:val="none" w:sz="0" w:space="0" w:color="auto"/>
              </w:divBdr>
            </w:div>
            <w:div w:id="1469319590">
              <w:marLeft w:val="0"/>
              <w:marRight w:val="0"/>
              <w:marTop w:val="0"/>
              <w:marBottom w:val="0"/>
              <w:divBdr>
                <w:top w:val="none" w:sz="0" w:space="0" w:color="auto"/>
                <w:left w:val="none" w:sz="0" w:space="0" w:color="auto"/>
                <w:bottom w:val="none" w:sz="0" w:space="0" w:color="auto"/>
                <w:right w:val="none" w:sz="0" w:space="0" w:color="auto"/>
              </w:divBdr>
            </w:div>
          </w:divsChild>
        </w:div>
        <w:div w:id="341588941">
          <w:marLeft w:val="0"/>
          <w:marRight w:val="0"/>
          <w:marTop w:val="0"/>
          <w:marBottom w:val="0"/>
          <w:divBdr>
            <w:top w:val="none" w:sz="0" w:space="0" w:color="auto"/>
            <w:left w:val="none" w:sz="0" w:space="0" w:color="auto"/>
            <w:bottom w:val="none" w:sz="0" w:space="0" w:color="auto"/>
            <w:right w:val="none" w:sz="0" w:space="0" w:color="auto"/>
          </w:divBdr>
          <w:divsChild>
            <w:div w:id="267399245">
              <w:marLeft w:val="0"/>
              <w:marRight w:val="0"/>
              <w:marTop w:val="0"/>
              <w:marBottom w:val="0"/>
              <w:divBdr>
                <w:top w:val="none" w:sz="0" w:space="0" w:color="auto"/>
                <w:left w:val="none" w:sz="0" w:space="0" w:color="auto"/>
                <w:bottom w:val="none" w:sz="0" w:space="0" w:color="auto"/>
                <w:right w:val="none" w:sz="0" w:space="0" w:color="auto"/>
              </w:divBdr>
            </w:div>
            <w:div w:id="211885075">
              <w:marLeft w:val="0"/>
              <w:marRight w:val="0"/>
              <w:marTop w:val="0"/>
              <w:marBottom w:val="0"/>
              <w:divBdr>
                <w:top w:val="none" w:sz="0" w:space="0" w:color="auto"/>
                <w:left w:val="none" w:sz="0" w:space="0" w:color="auto"/>
                <w:bottom w:val="none" w:sz="0" w:space="0" w:color="auto"/>
                <w:right w:val="none" w:sz="0" w:space="0" w:color="auto"/>
              </w:divBdr>
            </w:div>
          </w:divsChild>
        </w:div>
        <w:div w:id="1930389600">
          <w:marLeft w:val="0"/>
          <w:marRight w:val="0"/>
          <w:marTop w:val="0"/>
          <w:marBottom w:val="0"/>
          <w:divBdr>
            <w:top w:val="none" w:sz="0" w:space="0" w:color="auto"/>
            <w:left w:val="none" w:sz="0" w:space="0" w:color="auto"/>
            <w:bottom w:val="none" w:sz="0" w:space="0" w:color="auto"/>
            <w:right w:val="none" w:sz="0" w:space="0" w:color="auto"/>
          </w:divBdr>
          <w:divsChild>
            <w:div w:id="1355687548">
              <w:marLeft w:val="0"/>
              <w:marRight w:val="0"/>
              <w:marTop w:val="0"/>
              <w:marBottom w:val="0"/>
              <w:divBdr>
                <w:top w:val="none" w:sz="0" w:space="0" w:color="auto"/>
                <w:left w:val="none" w:sz="0" w:space="0" w:color="auto"/>
                <w:bottom w:val="none" w:sz="0" w:space="0" w:color="auto"/>
                <w:right w:val="none" w:sz="0" w:space="0" w:color="auto"/>
              </w:divBdr>
            </w:div>
          </w:divsChild>
        </w:div>
        <w:div w:id="243077603">
          <w:marLeft w:val="0"/>
          <w:marRight w:val="0"/>
          <w:marTop w:val="0"/>
          <w:marBottom w:val="0"/>
          <w:divBdr>
            <w:top w:val="none" w:sz="0" w:space="0" w:color="auto"/>
            <w:left w:val="none" w:sz="0" w:space="0" w:color="auto"/>
            <w:bottom w:val="none" w:sz="0" w:space="0" w:color="auto"/>
            <w:right w:val="none" w:sz="0" w:space="0" w:color="auto"/>
          </w:divBdr>
          <w:divsChild>
            <w:div w:id="1470392961">
              <w:marLeft w:val="0"/>
              <w:marRight w:val="0"/>
              <w:marTop w:val="0"/>
              <w:marBottom w:val="0"/>
              <w:divBdr>
                <w:top w:val="none" w:sz="0" w:space="0" w:color="auto"/>
                <w:left w:val="none" w:sz="0" w:space="0" w:color="auto"/>
                <w:bottom w:val="none" w:sz="0" w:space="0" w:color="auto"/>
                <w:right w:val="none" w:sz="0" w:space="0" w:color="auto"/>
              </w:divBdr>
            </w:div>
          </w:divsChild>
        </w:div>
        <w:div w:id="554045917">
          <w:marLeft w:val="0"/>
          <w:marRight w:val="0"/>
          <w:marTop w:val="0"/>
          <w:marBottom w:val="0"/>
          <w:divBdr>
            <w:top w:val="none" w:sz="0" w:space="0" w:color="auto"/>
            <w:left w:val="none" w:sz="0" w:space="0" w:color="auto"/>
            <w:bottom w:val="none" w:sz="0" w:space="0" w:color="auto"/>
            <w:right w:val="none" w:sz="0" w:space="0" w:color="auto"/>
          </w:divBdr>
          <w:divsChild>
            <w:div w:id="1298683737">
              <w:marLeft w:val="0"/>
              <w:marRight w:val="0"/>
              <w:marTop w:val="0"/>
              <w:marBottom w:val="0"/>
              <w:divBdr>
                <w:top w:val="none" w:sz="0" w:space="0" w:color="auto"/>
                <w:left w:val="none" w:sz="0" w:space="0" w:color="auto"/>
                <w:bottom w:val="none" w:sz="0" w:space="0" w:color="auto"/>
                <w:right w:val="none" w:sz="0" w:space="0" w:color="auto"/>
              </w:divBdr>
            </w:div>
          </w:divsChild>
        </w:div>
        <w:div w:id="846866934">
          <w:marLeft w:val="0"/>
          <w:marRight w:val="0"/>
          <w:marTop w:val="0"/>
          <w:marBottom w:val="0"/>
          <w:divBdr>
            <w:top w:val="none" w:sz="0" w:space="0" w:color="auto"/>
            <w:left w:val="none" w:sz="0" w:space="0" w:color="auto"/>
            <w:bottom w:val="none" w:sz="0" w:space="0" w:color="auto"/>
            <w:right w:val="none" w:sz="0" w:space="0" w:color="auto"/>
          </w:divBdr>
          <w:divsChild>
            <w:div w:id="160125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550481">
      <w:bodyDiv w:val="1"/>
      <w:marLeft w:val="0"/>
      <w:marRight w:val="0"/>
      <w:marTop w:val="0"/>
      <w:marBottom w:val="0"/>
      <w:divBdr>
        <w:top w:val="none" w:sz="0" w:space="0" w:color="auto"/>
        <w:left w:val="none" w:sz="0" w:space="0" w:color="auto"/>
        <w:bottom w:val="none" w:sz="0" w:space="0" w:color="auto"/>
        <w:right w:val="none" w:sz="0" w:space="0" w:color="auto"/>
      </w:divBdr>
      <w:divsChild>
        <w:div w:id="533352470">
          <w:marLeft w:val="0"/>
          <w:marRight w:val="0"/>
          <w:marTop w:val="0"/>
          <w:marBottom w:val="0"/>
          <w:divBdr>
            <w:top w:val="none" w:sz="0" w:space="0" w:color="auto"/>
            <w:left w:val="none" w:sz="0" w:space="0" w:color="auto"/>
            <w:bottom w:val="none" w:sz="0" w:space="0" w:color="auto"/>
            <w:right w:val="none" w:sz="0" w:space="0" w:color="auto"/>
          </w:divBdr>
          <w:divsChild>
            <w:div w:id="2052267334">
              <w:marLeft w:val="0"/>
              <w:marRight w:val="0"/>
              <w:marTop w:val="0"/>
              <w:marBottom w:val="0"/>
              <w:divBdr>
                <w:top w:val="none" w:sz="0" w:space="0" w:color="auto"/>
                <w:left w:val="none" w:sz="0" w:space="0" w:color="auto"/>
                <w:bottom w:val="none" w:sz="0" w:space="0" w:color="auto"/>
                <w:right w:val="none" w:sz="0" w:space="0" w:color="auto"/>
              </w:divBdr>
            </w:div>
          </w:divsChild>
        </w:div>
        <w:div w:id="931939686">
          <w:marLeft w:val="0"/>
          <w:marRight w:val="0"/>
          <w:marTop w:val="0"/>
          <w:marBottom w:val="0"/>
          <w:divBdr>
            <w:top w:val="none" w:sz="0" w:space="0" w:color="auto"/>
            <w:left w:val="none" w:sz="0" w:space="0" w:color="auto"/>
            <w:bottom w:val="none" w:sz="0" w:space="0" w:color="auto"/>
            <w:right w:val="none" w:sz="0" w:space="0" w:color="auto"/>
          </w:divBdr>
          <w:divsChild>
            <w:div w:id="1810441078">
              <w:marLeft w:val="0"/>
              <w:marRight w:val="0"/>
              <w:marTop w:val="0"/>
              <w:marBottom w:val="0"/>
              <w:divBdr>
                <w:top w:val="none" w:sz="0" w:space="0" w:color="auto"/>
                <w:left w:val="none" w:sz="0" w:space="0" w:color="auto"/>
                <w:bottom w:val="none" w:sz="0" w:space="0" w:color="auto"/>
                <w:right w:val="none" w:sz="0" w:space="0" w:color="auto"/>
              </w:divBdr>
            </w:div>
            <w:div w:id="1761026359">
              <w:marLeft w:val="0"/>
              <w:marRight w:val="0"/>
              <w:marTop w:val="0"/>
              <w:marBottom w:val="0"/>
              <w:divBdr>
                <w:top w:val="none" w:sz="0" w:space="0" w:color="auto"/>
                <w:left w:val="none" w:sz="0" w:space="0" w:color="auto"/>
                <w:bottom w:val="none" w:sz="0" w:space="0" w:color="auto"/>
                <w:right w:val="none" w:sz="0" w:space="0" w:color="auto"/>
              </w:divBdr>
            </w:div>
            <w:div w:id="1306356128">
              <w:marLeft w:val="0"/>
              <w:marRight w:val="0"/>
              <w:marTop w:val="0"/>
              <w:marBottom w:val="0"/>
              <w:divBdr>
                <w:top w:val="none" w:sz="0" w:space="0" w:color="auto"/>
                <w:left w:val="none" w:sz="0" w:space="0" w:color="auto"/>
                <w:bottom w:val="none" w:sz="0" w:space="0" w:color="auto"/>
                <w:right w:val="none" w:sz="0" w:space="0" w:color="auto"/>
              </w:divBdr>
            </w:div>
          </w:divsChild>
        </w:div>
        <w:div w:id="2024554503">
          <w:marLeft w:val="0"/>
          <w:marRight w:val="0"/>
          <w:marTop w:val="0"/>
          <w:marBottom w:val="0"/>
          <w:divBdr>
            <w:top w:val="none" w:sz="0" w:space="0" w:color="auto"/>
            <w:left w:val="none" w:sz="0" w:space="0" w:color="auto"/>
            <w:bottom w:val="none" w:sz="0" w:space="0" w:color="auto"/>
            <w:right w:val="none" w:sz="0" w:space="0" w:color="auto"/>
          </w:divBdr>
          <w:divsChild>
            <w:div w:id="39987396">
              <w:marLeft w:val="0"/>
              <w:marRight w:val="0"/>
              <w:marTop w:val="0"/>
              <w:marBottom w:val="0"/>
              <w:divBdr>
                <w:top w:val="none" w:sz="0" w:space="0" w:color="auto"/>
                <w:left w:val="none" w:sz="0" w:space="0" w:color="auto"/>
                <w:bottom w:val="none" w:sz="0" w:space="0" w:color="auto"/>
                <w:right w:val="none" w:sz="0" w:space="0" w:color="auto"/>
              </w:divBdr>
            </w:div>
            <w:div w:id="1914969932">
              <w:marLeft w:val="0"/>
              <w:marRight w:val="0"/>
              <w:marTop w:val="0"/>
              <w:marBottom w:val="0"/>
              <w:divBdr>
                <w:top w:val="none" w:sz="0" w:space="0" w:color="auto"/>
                <w:left w:val="none" w:sz="0" w:space="0" w:color="auto"/>
                <w:bottom w:val="none" w:sz="0" w:space="0" w:color="auto"/>
                <w:right w:val="none" w:sz="0" w:space="0" w:color="auto"/>
              </w:divBdr>
            </w:div>
            <w:div w:id="1128164679">
              <w:marLeft w:val="0"/>
              <w:marRight w:val="0"/>
              <w:marTop w:val="0"/>
              <w:marBottom w:val="0"/>
              <w:divBdr>
                <w:top w:val="none" w:sz="0" w:space="0" w:color="auto"/>
                <w:left w:val="none" w:sz="0" w:space="0" w:color="auto"/>
                <w:bottom w:val="none" w:sz="0" w:space="0" w:color="auto"/>
                <w:right w:val="none" w:sz="0" w:space="0" w:color="auto"/>
              </w:divBdr>
            </w:div>
            <w:div w:id="1566138858">
              <w:marLeft w:val="0"/>
              <w:marRight w:val="0"/>
              <w:marTop w:val="0"/>
              <w:marBottom w:val="0"/>
              <w:divBdr>
                <w:top w:val="none" w:sz="0" w:space="0" w:color="auto"/>
                <w:left w:val="none" w:sz="0" w:space="0" w:color="auto"/>
                <w:bottom w:val="none" w:sz="0" w:space="0" w:color="auto"/>
                <w:right w:val="none" w:sz="0" w:space="0" w:color="auto"/>
              </w:divBdr>
            </w:div>
          </w:divsChild>
        </w:div>
        <w:div w:id="1427000673">
          <w:marLeft w:val="0"/>
          <w:marRight w:val="0"/>
          <w:marTop w:val="0"/>
          <w:marBottom w:val="0"/>
          <w:divBdr>
            <w:top w:val="none" w:sz="0" w:space="0" w:color="auto"/>
            <w:left w:val="none" w:sz="0" w:space="0" w:color="auto"/>
            <w:bottom w:val="none" w:sz="0" w:space="0" w:color="auto"/>
            <w:right w:val="none" w:sz="0" w:space="0" w:color="auto"/>
          </w:divBdr>
          <w:divsChild>
            <w:div w:id="1907259533">
              <w:marLeft w:val="0"/>
              <w:marRight w:val="0"/>
              <w:marTop w:val="0"/>
              <w:marBottom w:val="0"/>
              <w:divBdr>
                <w:top w:val="none" w:sz="0" w:space="0" w:color="auto"/>
                <w:left w:val="none" w:sz="0" w:space="0" w:color="auto"/>
                <w:bottom w:val="none" w:sz="0" w:space="0" w:color="auto"/>
                <w:right w:val="none" w:sz="0" w:space="0" w:color="auto"/>
              </w:divBdr>
            </w:div>
            <w:div w:id="1790589548">
              <w:marLeft w:val="0"/>
              <w:marRight w:val="0"/>
              <w:marTop w:val="0"/>
              <w:marBottom w:val="0"/>
              <w:divBdr>
                <w:top w:val="none" w:sz="0" w:space="0" w:color="auto"/>
                <w:left w:val="none" w:sz="0" w:space="0" w:color="auto"/>
                <w:bottom w:val="none" w:sz="0" w:space="0" w:color="auto"/>
                <w:right w:val="none" w:sz="0" w:space="0" w:color="auto"/>
              </w:divBdr>
            </w:div>
          </w:divsChild>
        </w:div>
        <w:div w:id="1217082982">
          <w:marLeft w:val="0"/>
          <w:marRight w:val="0"/>
          <w:marTop w:val="0"/>
          <w:marBottom w:val="0"/>
          <w:divBdr>
            <w:top w:val="none" w:sz="0" w:space="0" w:color="auto"/>
            <w:left w:val="none" w:sz="0" w:space="0" w:color="auto"/>
            <w:bottom w:val="none" w:sz="0" w:space="0" w:color="auto"/>
            <w:right w:val="none" w:sz="0" w:space="0" w:color="auto"/>
          </w:divBdr>
          <w:divsChild>
            <w:div w:id="507332928">
              <w:marLeft w:val="0"/>
              <w:marRight w:val="0"/>
              <w:marTop w:val="0"/>
              <w:marBottom w:val="0"/>
              <w:divBdr>
                <w:top w:val="none" w:sz="0" w:space="0" w:color="auto"/>
                <w:left w:val="none" w:sz="0" w:space="0" w:color="auto"/>
                <w:bottom w:val="none" w:sz="0" w:space="0" w:color="auto"/>
                <w:right w:val="none" w:sz="0" w:space="0" w:color="auto"/>
              </w:divBdr>
            </w:div>
          </w:divsChild>
        </w:div>
        <w:div w:id="1709842412">
          <w:marLeft w:val="0"/>
          <w:marRight w:val="0"/>
          <w:marTop w:val="0"/>
          <w:marBottom w:val="0"/>
          <w:divBdr>
            <w:top w:val="none" w:sz="0" w:space="0" w:color="auto"/>
            <w:left w:val="none" w:sz="0" w:space="0" w:color="auto"/>
            <w:bottom w:val="none" w:sz="0" w:space="0" w:color="auto"/>
            <w:right w:val="none" w:sz="0" w:space="0" w:color="auto"/>
          </w:divBdr>
          <w:divsChild>
            <w:div w:id="232550241">
              <w:marLeft w:val="0"/>
              <w:marRight w:val="0"/>
              <w:marTop w:val="0"/>
              <w:marBottom w:val="0"/>
              <w:divBdr>
                <w:top w:val="none" w:sz="0" w:space="0" w:color="auto"/>
                <w:left w:val="none" w:sz="0" w:space="0" w:color="auto"/>
                <w:bottom w:val="none" w:sz="0" w:space="0" w:color="auto"/>
                <w:right w:val="none" w:sz="0" w:space="0" w:color="auto"/>
              </w:divBdr>
            </w:div>
            <w:div w:id="1920862623">
              <w:marLeft w:val="0"/>
              <w:marRight w:val="0"/>
              <w:marTop w:val="0"/>
              <w:marBottom w:val="0"/>
              <w:divBdr>
                <w:top w:val="none" w:sz="0" w:space="0" w:color="auto"/>
                <w:left w:val="none" w:sz="0" w:space="0" w:color="auto"/>
                <w:bottom w:val="none" w:sz="0" w:space="0" w:color="auto"/>
                <w:right w:val="none" w:sz="0" w:space="0" w:color="auto"/>
              </w:divBdr>
            </w:div>
            <w:div w:id="673072966">
              <w:marLeft w:val="0"/>
              <w:marRight w:val="0"/>
              <w:marTop w:val="0"/>
              <w:marBottom w:val="0"/>
              <w:divBdr>
                <w:top w:val="none" w:sz="0" w:space="0" w:color="auto"/>
                <w:left w:val="none" w:sz="0" w:space="0" w:color="auto"/>
                <w:bottom w:val="none" w:sz="0" w:space="0" w:color="auto"/>
                <w:right w:val="none" w:sz="0" w:space="0" w:color="auto"/>
              </w:divBdr>
            </w:div>
          </w:divsChild>
        </w:div>
        <w:div w:id="1607040043">
          <w:marLeft w:val="0"/>
          <w:marRight w:val="0"/>
          <w:marTop w:val="0"/>
          <w:marBottom w:val="0"/>
          <w:divBdr>
            <w:top w:val="none" w:sz="0" w:space="0" w:color="auto"/>
            <w:left w:val="none" w:sz="0" w:space="0" w:color="auto"/>
            <w:bottom w:val="none" w:sz="0" w:space="0" w:color="auto"/>
            <w:right w:val="none" w:sz="0" w:space="0" w:color="auto"/>
          </w:divBdr>
          <w:divsChild>
            <w:div w:id="719591089">
              <w:marLeft w:val="0"/>
              <w:marRight w:val="0"/>
              <w:marTop w:val="0"/>
              <w:marBottom w:val="0"/>
              <w:divBdr>
                <w:top w:val="none" w:sz="0" w:space="0" w:color="auto"/>
                <w:left w:val="none" w:sz="0" w:space="0" w:color="auto"/>
                <w:bottom w:val="none" w:sz="0" w:space="0" w:color="auto"/>
                <w:right w:val="none" w:sz="0" w:space="0" w:color="auto"/>
              </w:divBdr>
            </w:div>
            <w:div w:id="446313294">
              <w:marLeft w:val="0"/>
              <w:marRight w:val="0"/>
              <w:marTop w:val="0"/>
              <w:marBottom w:val="0"/>
              <w:divBdr>
                <w:top w:val="none" w:sz="0" w:space="0" w:color="auto"/>
                <w:left w:val="none" w:sz="0" w:space="0" w:color="auto"/>
                <w:bottom w:val="none" w:sz="0" w:space="0" w:color="auto"/>
                <w:right w:val="none" w:sz="0" w:space="0" w:color="auto"/>
              </w:divBdr>
            </w:div>
          </w:divsChild>
        </w:div>
        <w:div w:id="1339163606">
          <w:marLeft w:val="0"/>
          <w:marRight w:val="0"/>
          <w:marTop w:val="0"/>
          <w:marBottom w:val="0"/>
          <w:divBdr>
            <w:top w:val="none" w:sz="0" w:space="0" w:color="auto"/>
            <w:left w:val="none" w:sz="0" w:space="0" w:color="auto"/>
            <w:bottom w:val="none" w:sz="0" w:space="0" w:color="auto"/>
            <w:right w:val="none" w:sz="0" w:space="0" w:color="auto"/>
          </w:divBdr>
          <w:divsChild>
            <w:div w:id="484781355">
              <w:marLeft w:val="0"/>
              <w:marRight w:val="0"/>
              <w:marTop w:val="0"/>
              <w:marBottom w:val="0"/>
              <w:divBdr>
                <w:top w:val="none" w:sz="0" w:space="0" w:color="auto"/>
                <w:left w:val="none" w:sz="0" w:space="0" w:color="auto"/>
                <w:bottom w:val="none" w:sz="0" w:space="0" w:color="auto"/>
                <w:right w:val="none" w:sz="0" w:space="0" w:color="auto"/>
              </w:divBdr>
            </w:div>
            <w:div w:id="1783450955">
              <w:marLeft w:val="0"/>
              <w:marRight w:val="0"/>
              <w:marTop w:val="0"/>
              <w:marBottom w:val="0"/>
              <w:divBdr>
                <w:top w:val="none" w:sz="0" w:space="0" w:color="auto"/>
                <w:left w:val="none" w:sz="0" w:space="0" w:color="auto"/>
                <w:bottom w:val="none" w:sz="0" w:space="0" w:color="auto"/>
                <w:right w:val="none" w:sz="0" w:space="0" w:color="auto"/>
              </w:divBdr>
            </w:div>
          </w:divsChild>
        </w:div>
        <w:div w:id="1160730700">
          <w:marLeft w:val="0"/>
          <w:marRight w:val="0"/>
          <w:marTop w:val="0"/>
          <w:marBottom w:val="0"/>
          <w:divBdr>
            <w:top w:val="none" w:sz="0" w:space="0" w:color="auto"/>
            <w:left w:val="none" w:sz="0" w:space="0" w:color="auto"/>
            <w:bottom w:val="none" w:sz="0" w:space="0" w:color="auto"/>
            <w:right w:val="none" w:sz="0" w:space="0" w:color="auto"/>
          </w:divBdr>
          <w:divsChild>
            <w:div w:id="749541716">
              <w:marLeft w:val="0"/>
              <w:marRight w:val="0"/>
              <w:marTop w:val="0"/>
              <w:marBottom w:val="0"/>
              <w:divBdr>
                <w:top w:val="none" w:sz="0" w:space="0" w:color="auto"/>
                <w:left w:val="none" w:sz="0" w:space="0" w:color="auto"/>
                <w:bottom w:val="none" w:sz="0" w:space="0" w:color="auto"/>
                <w:right w:val="none" w:sz="0" w:space="0" w:color="auto"/>
              </w:divBdr>
            </w:div>
          </w:divsChild>
        </w:div>
        <w:div w:id="311764180">
          <w:marLeft w:val="0"/>
          <w:marRight w:val="0"/>
          <w:marTop w:val="0"/>
          <w:marBottom w:val="0"/>
          <w:divBdr>
            <w:top w:val="none" w:sz="0" w:space="0" w:color="auto"/>
            <w:left w:val="none" w:sz="0" w:space="0" w:color="auto"/>
            <w:bottom w:val="none" w:sz="0" w:space="0" w:color="auto"/>
            <w:right w:val="none" w:sz="0" w:space="0" w:color="auto"/>
          </w:divBdr>
          <w:divsChild>
            <w:div w:id="1828402016">
              <w:marLeft w:val="0"/>
              <w:marRight w:val="0"/>
              <w:marTop w:val="0"/>
              <w:marBottom w:val="0"/>
              <w:divBdr>
                <w:top w:val="none" w:sz="0" w:space="0" w:color="auto"/>
                <w:left w:val="none" w:sz="0" w:space="0" w:color="auto"/>
                <w:bottom w:val="none" w:sz="0" w:space="0" w:color="auto"/>
                <w:right w:val="none" w:sz="0" w:space="0" w:color="auto"/>
              </w:divBdr>
            </w:div>
            <w:div w:id="187840651">
              <w:marLeft w:val="0"/>
              <w:marRight w:val="0"/>
              <w:marTop w:val="0"/>
              <w:marBottom w:val="0"/>
              <w:divBdr>
                <w:top w:val="none" w:sz="0" w:space="0" w:color="auto"/>
                <w:left w:val="none" w:sz="0" w:space="0" w:color="auto"/>
                <w:bottom w:val="none" w:sz="0" w:space="0" w:color="auto"/>
                <w:right w:val="none" w:sz="0" w:space="0" w:color="auto"/>
              </w:divBdr>
            </w:div>
            <w:div w:id="1159077590">
              <w:marLeft w:val="0"/>
              <w:marRight w:val="0"/>
              <w:marTop w:val="0"/>
              <w:marBottom w:val="0"/>
              <w:divBdr>
                <w:top w:val="none" w:sz="0" w:space="0" w:color="auto"/>
                <w:left w:val="none" w:sz="0" w:space="0" w:color="auto"/>
                <w:bottom w:val="none" w:sz="0" w:space="0" w:color="auto"/>
                <w:right w:val="none" w:sz="0" w:space="0" w:color="auto"/>
              </w:divBdr>
            </w:div>
          </w:divsChild>
        </w:div>
        <w:div w:id="1626544220">
          <w:marLeft w:val="0"/>
          <w:marRight w:val="0"/>
          <w:marTop w:val="0"/>
          <w:marBottom w:val="0"/>
          <w:divBdr>
            <w:top w:val="none" w:sz="0" w:space="0" w:color="auto"/>
            <w:left w:val="none" w:sz="0" w:space="0" w:color="auto"/>
            <w:bottom w:val="none" w:sz="0" w:space="0" w:color="auto"/>
            <w:right w:val="none" w:sz="0" w:space="0" w:color="auto"/>
          </w:divBdr>
          <w:divsChild>
            <w:div w:id="1530727153">
              <w:marLeft w:val="0"/>
              <w:marRight w:val="0"/>
              <w:marTop w:val="0"/>
              <w:marBottom w:val="0"/>
              <w:divBdr>
                <w:top w:val="none" w:sz="0" w:space="0" w:color="auto"/>
                <w:left w:val="none" w:sz="0" w:space="0" w:color="auto"/>
                <w:bottom w:val="none" w:sz="0" w:space="0" w:color="auto"/>
                <w:right w:val="none" w:sz="0" w:space="0" w:color="auto"/>
              </w:divBdr>
            </w:div>
            <w:div w:id="1234779086">
              <w:marLeft w:val="0"/>
              <w:marRight w:val="0"/>
              <w:marTop w:val="0"/>
              <w:marBottom w:val="0"/>
              <w:divBdr>
                <w:top w:val="none" w:sz="0" w:space="0" w:color="auto"/>
                <w:left w:val="none" w:sz="0" w:space="0" w:color="auto"/>
                <w:bottom w:val="none" w:sz="0" w:space="0" w:color="auto"/>
                <w:right w:val="none" w:sz="0" w:space="0" w:color="auto"/>
              </w:divBdr>
            </w:div>
          </w:divsChild>
        </w:div>
        <w:div w:id="1072502862">
          <w:marLeft w:val="0"/>
          <w:marRight w:val="0"/>
          <w:marTop w:val="0"/>
          <w:marBottom w:val="0"/>
          <w:divBdr>
            <w:top w:val="none" w:sz="0" w:space="0" w:color="auto"/>
            <w:left w:val="none" w:sz="0" w:space="0" w:color="auto"/>
            <w:bottom w:val="none" w:sz="0" w:space="0" w:color="auto"/>
            <w:right w:val="none" w:sz="0" w:space="0" w:color="auto"/>
          </w:divBdr>
          <w:divsChild>
            <w:div w:id="20403496">
              <w:marLeft w:val="0"/>
              <w:marRight w:val="0"/>
              <w:marTop w:val="0"/>
              <w:marBottom w:val="0"/>
              <w:divBdr>
                <w:top w:val="none" w:sz="0" w:space="0" w:color="auto"/>
                <w:left w:val="none" w:sz="0" w:space="0" w:color="auto"/>
                <w:bottom w:val="none" w:sz="0" w:space="0" w:color="auto"/>
                <w:right w:val="none" w:sz="0" w:space="0" w:color="auto"/>
              </w:divBdr>
            </w:div>
            <w:div w:id="1868522635">
              <w:marLeft w:val="0"/>
              <w:marRight w:val="0"/>
              <w:marTop w:val="0"/>
              <w:marBottom w:val="0"/>
              <w:divBdr>
                <w:top w:val="none" w:sz="0" w:space="0" w:color="auto"/>
                <w:left w:val="none" w:sz="0" w:space="0" w:color="auto"/>
                <w:bottom w:val="none" w:sz="0" w:space="0" w:color="auto"/>
                <w:right w:val="none" w:sz="0" w:space="0" w:color="auto"/>
              </w:divBdr>
            </w:div>
          </w:divsChild>
        </w:div>
        <w:div w:id="389154952">
          <w:marLeft w:val="0"/>
          <w:marRight w:val="0"/>
          <w:marTop w:val="0"/>
          <w:marBottom w:val="0"/>
          <w:divBdr>
            <w:top w:val="none" w:sz="0" w:space="0" w:color="auto"/>
            <w:left w:val="none" w:sz="0" w:space="0" w:color="auto"/>
            <w:bottom w:val="none" w:sz="0" w:space="0" w:color="auto"/>
            <w:right w:val="none" w:sz="0" w:space="0" w:color="auto"/>
          </w:divBdr>
          <w:divsChild>
            <w:div w:id="2116485441">
              <w:marLeft w:val="0"/>
              <w:marRight w:val="0"/>
              <w:marTop w:val="0"/>
              <w:marBottom w:val="0"/>
              <w:divBdr>
                <w:top w:val="none" w:sz="0" w:space="0" w:color="auto"/>
                <w:left w:val="none" w:sz="0" w:space="0" w:color="auto"/>
                <w:bottom w:val="none" w:sz="0" w:space="0" w:color="auto"/>
                <w:right w:val="none" w:sz="0" w:space="0" w:color="auto"/>
              </w:divBdr>
            </w:div>
          </w:divsChild>
        </w:div>
        <w:div w:id="1426925648">
          <w:marLeft w:val="0"/>
          <w:marRight w:val="0"/>
          <w:marTop w:val="0"/>
          <w:marBottom w:val="0"/>
          <w:divBdr>
            <w:top w:val="none" w:sz="0" w:space="0" w:color="auto"/>
            <w:left w:val="none" w:sz="0" w:space="0" w:color="auto"/>
            <w:bottom w:val="none" w:sz="0" w:space="0" w:color="auto"/>
            <w:right w:val="none" w:sz="0" w:space="0" w:color="auto"/>
          </w:divBdr>
          <w:divsChild>
            <w:div w:id="1661076244">
              <w:marLeft w:val="0"/>
              <w:marRight w:val="0"/>
              <w:marTop w:val="0"/>
              <w:marBottom w:val="0"/>
              <w:divBdr>
                <w:top w:val="none" w:sz="0" w:space="0" w:color="auto"/>
                <w:left w:val="none" w:sz="0" w:space="0" w:color="auto"/>
                <w:bottom w:val="none" w:sz="0" w:space="0" w:color="auto"/>
                <w:right w:val="none" w:sz="0" w:space="0" w:color="auto"/>
              </w:divBdr>
            </w:div>
            <w:div w:id="754284331">
              <w:marLeft w:val="0"/>
              <w:marRight w:val="0"/>
              <w:marTop w:val="0"/>
              <w:marBottom w:val="0"/>
              <w:divBdr>
                <w:top w:val="none" w:sz="0" w:space="0" w:color="auto"/>
                <w:left w:val="none" w:sz="0" w:space="0" w:color="auto"/>
                <w:bottom w:val="none" w:sz="0" w:space="0" w:color="auto"/>
                <w:right w:val="none" w:sz="0" w:space="0" w:color="auto"/>
              </w:divBdr>
            </w:div>
          </w:divsChild>
        </w:div>
        <w:div w:id="440498302">
          <w:marLeft w:val="0"/>
          <w:marRight w:val="0"/>
          <w:marTop w:val="0"/>
          <w:marBottom w:val="0"/>
          <w:divBdr>
            <w:top w:val="none" w:sz="0" w:space="0" w:color="auto"/>
            <w:left w:val="none" w:sz="0" w:space="0" w:color="auto"/>
            <w:bottom w:val="none" w:sz="0" w:space="0" w:color="auto"/>
            <w:right w:val="none" w:sz="0" w:space="0" w:color="auto"/>
          </w:divBdr>
          <w:divsChild>
            <w:div w:id="693532643">
              <w:marLeft w:val="0"/>
              <w:marRight w:val="0"/>
              <w:marTop w:val="0"/>
              <w:marBottom w:val="0"/>
              <w:divBdr>
                <w:top w:val="none" w:sz="0" w:space="0" w:color="auto"/>
                <w:left w:val="none" w:sz="0" w:space="0" w:color="auto"/>
                <w:bottom w:val="none" w:sz="0" w:space="0" w:color="auto"/>
                <w:right w:val="none" w:sz="0" w:space="0" w:color="auto"/>
              </w:divBdr>
            </w:div>
            <w:div w:id="1831557260">
              <w:marLeft w:val="0"/>
              <w:marRight w:val="0"/>
              <w:marTop w:val="0"/>
              <w:marBottom w:val="0"/>
              <w:divBdr>
                <w:top w:val="none" w:sz="0" w:space="0" w:color="auto"/>
                <w:left w:val="none" w:sz="0" w:space="0" w:color="auto"/>
                <w:bottom w:val="none" w:sz="0" w:space="0" w:color="auto"/>
                <w:right w:val="none" w:sz="0" w:space="0" w:color="auto"/>
              </w:divBdr>
            </w:div>
          </w:divsChild>
        </w:div>
        <w:div w:id="831799276">
          <w:marLeft w:val="0"/>
          <w:marRight w:val="0"/>
          <w:marTop w:val="0"/>
          <w:marBottom w:val="0"/>
          <w:divBdr>
            <w:top w:val="none" w:sz="0" w:space="0" w:color="auto"/>
            <w:left w:val="none" w:sz="0" w:space="0" w:color="auto"/>
            <w:bottom w:val="none" w:sz="0" w:space="0" w:color="auto"/>
            <w:right w:val="none" w:sz="0" w:space="0" w:color="auto"/>
          </w:divBdr>
          <w:divsChild>
            <w:div w:id="610480521">
              <w:marLeft w:val="0"/>
              <w:marRight w:val="0"/>
              <w:marTop w:val="0"/>
              <w:marBottom w:val="0"/>
              <w:divBdr>
                <w:top w:val="none" w:sz="0" w:space="0" w:color="auto"/>
                <w:left w:val="none" w:sz="0" w:space="0" w:color="auto"/>
                <w:bottom w:val="none" w:sz="0" w:space="0" w:color="auto"/>
                <w:right w:val="none" w:sz="0" w:space="0" w:color="auto"/>
              </w:divBdr>
            </w:div>
            <w:div w:id="1872649417">
              <w:marLeft w:val="0"/>
              <w:marRight w:val="0"/>
              <w:marTop w:val="0"/>
              <w:marBottom w:val="0"/>
              <w:divBdr>
                <w:top w:val="none" w:sz="0" w:space="0" w:color="auto"/>
                <w:left w:val="none" w:sz="0" w:space="0" w:color="auto"/>
                <w:bottom w:val="none" w:sz="0" w:space="0" w:color="auto"/>
                <w:right w:val="none" w:sz="0" w:space="0" w:color="auto"/>
              </w:divBdr>
            </w:div>
          </w:divsChild>
        </w:div>
        <w:div w:id="1119494920">
          <w:marLeft w:val="0"/>
          <w:marRight w:val="0"/>
          <w:marTop w:val="0"/>
          <w:marBottom w:val="0"/>
          <w:divBdr>
            <w:top w:val="none" w:sz="0" w:space="0" w:color="auto"/>
            <w:left w:val="none" w:sz="0" w:space="0" w:color="auto"/>
            <w:bottom w:val="none" w:sz="0" w:space="0" w:color="auto"/>
            <w:right w:val="none" w:sz="0" w:space="0" w:color="auto"/>
          </w:divBdr>
          <w:divsChild>
            <w:div w:id="1820612566">
              <w:marLeft w:val="0"/>
              <w:marRight w:val="0"/>
              <w:marTop w:val="0"/>
              <w:marBottom w:val="0"/>
              <w:divBdr>
                <w:top w:val="none" w:sz="0" w:space="0" w:color="auto"/>
                <w:left w:val="none" w:sz="0" w:space="0" w:color="auto"/>
                <w:bottom w:val="none" w:sz="0" w:space="0" w:color="auto"/>
                <w:right w:val="none" w:sz="0" w:space="0" w:color="auto"/>
              </w:divBdr>
            </w:div>
          </w:divsChild>
        </w:div>
        <w:div w:id="571936536">
          <w:marLeft w:val="0"/>
          <w:marRight w:val="0"/>
          <w:marTop w:val="0"/>
          <w:marBottom w:val="0"/>
          <w:divBdr>
            <w:top w:val="none" w:sz="0" w:space="0" w:color="auto"/>
            <w:left w:val="none" w:sz="0" w:space="0" w:color="auto"/>
            <w:bottom w:val="none" w:sz="0" w:space="0" w:color="auto"/>
            <w:right w:val="none" w:sz="0" w:space="0" w:color="auto"/>
          </w:divBdr>
          <w:divsChild>
            <w:div w:id="173764906">
              <w:marLeft w:val="0"/>
              <w:marRight w:val="0"/>
              <w:marTop w:val="0"/>
              <w:marBottom w:val="0"/>
              <w:divBdr>
                <w:top w:val="none" w:sz="0" w:space="0" w:color="auto"/>
                <w:left w:val="none" w:sz="0" w:space="0" w:color="auto"/>
                <w:bottom w:val="none" w:sz="0" w:space="0" w:color="auto"/>
                <w:right w:val="none" w:sz="0" w:space="0" w:color="auto"/>
              </w:divBdr>
            </w:div>
            <w:div w:id="2108235138">
              <w:marLeft w:val="0"/>
              <w:marRight w:val="0"/>
              <w:marTop w:val="0"/>
              <w:marBottom w:val="0"/>
              <w:divBdr>
                <w:top w:val="none" w:sz="0" w:space="0" w:color="auto"/>
                <w:left w:val="none" w:sz="0" w:space="0" w:color="auto"/>
                <w:bottom w:val="none" w:sz="0" w:space="0" w:color="auto"/>
                <w:right w:val="none" w:sz="0" w:space="0" w:color="auto"/>
              </w:divBdr>
            </w:div>
          </w:divsChild>
        </w:div>
        <w:div w:id="195777211">
          <w:marLeft w:val="0"/>
          <w:marRight w:val="0"/>
          <w:marTop w:val="0"/>
          <w:marBottom w:val="0"/>
          <w:divBdr>
            <w:top w:val="none" w:sz="0" w:space="0" w:color="auto"/>
            <w:left w:val="none" w:sz="0" w:space="0" w:color="auto"/>
            <w:bottom w:val="none" w:sz="0" w:space="0" w:color="auto"/>
            <w:right w:val="none" w:sz="0" w:space="0" w:color="auto"/>
          </w:divBdr>
          <w:divsChild>
            <w:div w:id="399905587">
              <w:marLeft w:val="0"/>
              <w:marRight w:val="0"/>
              <w:marTop w:val="0"/>
              <w:marBottom w:val="0"/>
              <w:divBdr>
                <w:top w:val="none" w:sz="0" w:space="0" w:color="auto"/>
                <w:left w:val="none" w:sz="0" w:space="0" w:color="auto"/>
                <w:bottom w:val="none" w:sz="0" w:space="0" w:color="auto"/>
                <w:right w:val="none" w:sz="0" w:space="0" w:color="auto"/>
              </w:divBdr>
            </w:div>
            <w:div w:id="537667837">
              <w:marLeft w:val="0"/>
              <w:marRight w:val="0"/>
              <w:marTop w:val="0"/>
              <w:marBottom w:val="0"/>
              <w:divBdr>
                <w:top w:val="none" w:sz="0" w:space="0" w:color="auto"/>
                <w:left w:val="none" w:sz="0" w:space="0" w:color="auto"/>
                <w:bottom w:val="none" w:sz="0" w:space="0" w:color="auto"/>
                <w:right w:val="none" w:sz="0" w:space="0" w:color="auto"/>
              </w:divBdr>
            </w:div>
          </w:divsChild>
        </w:div>
        <w:div w:id="417286976">
          <w:marLeft w:val="0"/>
          <w:marRight w:val="0"/>
          <w:marTop w:val="0"/>
          <w:marBottom w:val="0"/>
          <w:divBdr>
            <w:top w:val="none" w:sz="0" w:space="0" w:color="auto"/>
            <w:left w:val="none" w:sz="0" w:space="0" w:color="auto"/>
            <w:bottom w:val="none" w:sz="0" w:space="0" w:color="auto"/>
            <w:right w:val="none" w:sz="0" w:space="0" w:color="auto"/>
          </w:divBdr>
          <w:divsChild>
            <w:div w:id="9338088">
              <w:marLeft w:val="0"/>
              <w:marRight w:val="0"/>
              <w:marTop w:val="0"/>
              <w:marBottom w:val="0"/>
              <w:divBdr>
                <w:top w:val="none" w:sz="0" w:space="0" w:color="auto"/>
                <w:left w:val="none" w:sz="0" w:space="0" w:color="auto"/>
                <w:bottom w:val="none" w:sz="0" w:space="0" w:color="auto"/>
                <w:right w:val="none" w:sz="0" w:space="0" w:color="auto"/>
              </w:divBdr>
            </w:div>
            <w:div w:id="1790931940">
              <w:marLeft w:val="0"/>
              <w:marRight w:val="0"/>
              <w:marTop w:val="0"/>
              <w:marBottom w:val="0"/>
              <w:divBdr>
                <w:top w:val="none" w:sz="0" w:space="0" w:color="auto"/>
                <w:left w:val="none" w:sz="0" w:space="0" w:color="auto"/>
                <w:bottom w:val="none" w:sz="0" w:space="0" w:color="auto"/>
                <w:right w:val="none" w:sz="0" w:space="0" w:color="auto"/>
              </w:divBdr>
            </w:div>
          </w:divsChild>
        </w:div>
        <w:div w:id="335349526">
          <w:marLeft w:val="0"/>
          <w:marRight w:val="0"/>
          <w:marTop w:val="0"/>
          <w:marBottom w:val="0"/>
          <w:divBdr>
            <w:top w:val="none" w:sz="0" w:space="0" w:color="auto"/>
            <w:left w:val="none" w:sz="0" w:space="0" w:color="auto"/>
            <w:bottom w:val="none" w:sz="0" w:space="0" w:color="auto"/>
            <w:right w:val="none" w:sz="0" w:space="0" w:color="auto"/>
          </w:divBdr>
          <w:divsChild>
            <w:div w:id="2119324611">
              <w:marLeft w:val="0"/>
              <w:marRight w:val="0"/>
              <w:marTop w:val="0"/>
              <w:marBottom w:val="0"/>
              <w:divBdr>
                <w:top w:val="none" w:sz="0" w:space="0" w:color="auto"/>
                <w:left w:val="none" w:sz="0" w:space="0" w:color="auto"/>
                <w:bottom w:val="none" w:sz="0" w:space="0" w:color="auto"/>
                <w:right w:val="none" w:sz="0" w:space="0" w:color="auto"/>
              </w:divBdr>
            </w:div>
          </w:divsChild>
        </w:div>
        <w:div w:id="1431000560">
          <w:marLeft w:val="0"/>
          <w:marRight w:val="0"/>
          <w:marTop w:val="0"/>
          <w:marBottom w:val="0"/>
          <w:divBdr>
            <w:top w:val="none" w:sz="0" w:space="0" w:color="auto"/>
            <w:left w:val="none" w:sz="0" w:space="0" w:color="auto"/>
            <w:bottom w:val="none" w:sz="0" w:space="0" w:color="auto"/>
            <w:right w:val="none" w:sz="0" w:space="0" w:color="auto"/>
          </w:divBdr>
          <w:divsChild>
            <w:div w:id="1348672386">
              <w:marLeft w:val="0"/>
              <w:marRight w:val="0"/>
              <w:marTop w:val="0"/>
              <w:marBottom w:val="0"/>
              <w:divBdr>
                <w:top w:val="none" w:sz="0" w:space="0" w:color="auto"/>
                <w:left w:val="none" w:sz="0" w:space="0" w:color="auto"/>
                <w:bottom w:val="none" w:sz="0" w:space="0" w:color="auto"/>
                <w:right w:val="none" w:sz="0" w:space="0" w:color="auto"/>
              </w:divBdr>
            </w:div>
            <w:div w:id="1439523802">
              <w:marLeft w:val="0"/>
              <w:marRight w:val="0"/>
              <w:marTop w:val="0"/>
              <w:marBottom w:val="0"/>
              <w:divBdr>
                <w:top w:val="none" w:sz="0" w:space="0" w:color="auto"/>
                <w:left w:val="none" w:sz="0" w:space="0" w:color="auto"/>
                <w:bottom w:val="none" w:sz="0" w:space="0" w:color="auto"/>
                <w:right w:val="none" w:sz="0" w:space="0" w:color="auto"/>
              </w:divBdr>
            </w:div>
          </w:divsChild>
        </w:div>
        <w:div w:id="591938914">
          <w:marLeft w:val="0"/>
          <w:marRight w:val="0"/>
          <w:marTop w:val="0"/>
          <w:marBottom w:val="0"/>
          <w:divBdr>
            <w:top w:val="none" w:sz="0" w:space="0" w:color="auto"/>
            <w:left w:val="none" w:sz="0" w:space="0" w:color="auto"/>
            <w:bottom w:val="none" w:sz="0" w:space="0" w:color="auto"/>
            <w:right w:val="none" w:sz="0" w:space="0" w:color="auto"/>
          </w:divBdr>
          <w:divsChild>
            <w:div w:id="170147163">
              <w:marLeft w:val="0"/>
              <w:marRight w:val="0"/>
              <w:marTop w:val="0"/>
              <w:marBottom w:val="0"/>
              <w:divBdr>
                <w:top w:val="none" w:sz="0" w:space="0" w:color="auto"/>
                <w:left w:val="none" w:sz="0" w:space="0" w:color="auto"/>
                <w:bottom w:val="none" w:sz="0" w:space="0" w:color="auto"/>
                <w:right w:val="none" w:sz="0" w:space="0" w:color="auto"/>
              </w:divBdr>
            </w:div>
            <w:div w:id="1811821512">
              <w:marLeft w:val="0"/>
              <w:marRight w:val="0"/>
              <w:marTop w:val="0"/>
              <w:marBottom w:val="0"/>
              <w:divBdr>
                <w:top w:val="none" w:sz="0" w:space="0" w:color="auto"/>
                <w:left w:val="none" w:sz="0" w:space="0" w:color="auto"/>
                <w:bottom w:val="none" w:sz="0" w:space="0" w:color="auto"/>
                <w:right w:val="none" w:sz="0" w:space="0" w:color="auto"/>
              </w:divBdr>
            </w:div>
            <w:div w:id="611207728">
              <w:marLeft w:val="0"/>
              <w:marRight w:val="0"/>
              <w:marTop w:val="0"/>
              <w:marBottom w:val="0"/>
              <w:divBdr>
                <w:top w:val="none" w:sz="0" w:space="0" w:color="auto"/>
                <w:left w:val="none" w:sz="0" w:space="0" w:color="auto"/>
                <w:bottom w:val="none" w:sz="0" w:space="0" w:color="auto"/>
                <w:right w:val="none" w:sz="0" w:space="0" w:color="auto"/>
              </w:divBdr>
            </w:div>
          </w:divsChild>
        </w:div>
        <w:div w:id="2025521231">
          <w:marLeft w:val="0"/>
          <w:marRight w:val="0"/>
          <w:marTop w:val="0"/>
          <w:marBottom w:val="0"/>
          <w:divBdr>
            <w:top w:val="none" w:sz="0" w:space="0" w:color="auto"/>
            <w:left w:val="none" w:sz="0" w:space="0" w:color="auto"/>
            <w:bottom w:val="none" w:sz="0" w:space="0" w:color="auto"/>
            <w:right w:val="none" w:sz="0" w:space="0" w:color="auto"/>
          </w:divBdr>
          <w:divsChild>
            <w:div w:id="1467428887">
              <w:marLeft w:val="0"/>
              <w:marRight w:val="0"/>
              <w:marTop w:val="0"/>
              <w:marBottom w:val="0"/>
              <w:divBdr>
                <w:top w:val="none" w:sz="0" w:space="0" w:color="auto"/>
                <w:left w:val="none" w:sz="0" w:space="0" w:color="auto"/>
                <w:bottom w:val="none" w:sz="0" w:space="0" w:color="auto"/>
                <w:right w:val="none" w:sz="0" w:space="0" w:color="auto"/>
              </w:divBdr>
            </w:div>
            <w:div w:id="100496529">
              <w:marLeft w:val="0"/>
              <w:marRight w:val="0"/>
              <w:marTop w:val="0"/>
              <w:marBottom w:val="0"/>
              <w:divBdr>
                <w:top w:val="none" w:sz="0" w:space="0" w:color="auto"/>
                <w:left w:val="none" w:sz="0" w:space="0" w:color="auto"/>
                <w:bottom w:val="none" w:sz="0" w:space="0" w:color="auto"/>
                <w:right w:val="none" w:sz="0" w:space="0" w:color="auto"/>
              </w:divBdr>
            </w:div>
          </w:divsChild>
        </w:div>
        <w:div w:id="1855413489">
          <w:marLeft w:val="0"/>
          <w:marRight w:val="0"/>
          <w:marTop w:val="0"/>
          <w:marBottom w:val="0"/>
          <w:divBdr>
            <w:top w:val="none" w:sz="0" w:space="0" w:color="auto"/>
            <w:left w:val="none" w:sz="0" w:space="0" w:color="auto"/>
            <w:bottom w:val="none" w:sz="0" w:space="0" w:color="auto"/>
            <w:right w:val="none" w:sz="0" w:space="0" w:color="auto"/>
          </w:divBdr>
          <w:divsChild>
            <w:div w:id="1286084412">
              <w:marLeft w:val="0"/>
              <w:marRight w:val="0"/>
              <w:marTop w:val="0"/>
              <w:marBottom w:val="0"/>
              <w:divBdr>
                <w:top w:val="none" w:sz="0" w:space="0" w:color="auto"/>
                <w:left w:val="none" w:sz="0" w:space="0" w:color="auto"/>
                <w:bottom w:val="none" w:sz="0" w:space="0" w:color="auto"/>
                <w:right w:val="none" w:sz="0" w:space="0" w:color="auto"/>
              </w:divBdr>
            </w:div>
          </w:divsChild>
        </w:div>
        <w:div w:id="1594588270">
          <w:marLeft w:val="0"/>
          <w:marRight w:val="0"/>
          <w:marTop w:val="0"/>
          <w:marBottom w:val="0"/>
          <w:divBdr>
            <w:top w:val="none" w:sz="0" w:space="0" w:color="auto"/>
            <w:left w:val="none" w:sz="0" w:space="0" w:color="auto"/>
            <w:bottom w:val="none" w:sz="0" w:space="0" w:color="auto"/>
            <w:right w:val="none" w:sz="0" w:space="0" w:color="auto"/>
          </w:divBdr>
          <w:divsChild>
            <w:div w:id="688917529">
              <w:marLeft w:val="0"/>
              <w:marRight w:val="0"/>
              <w:marTop w:val="0"/>
              <w:marBottom w:val="0"/>
              <w:divBdr>
                <w:top w:val="none" w:sz="0" w:space="0" w:color="auto"/>
                <w:left w:val="none" w:sz="0" w:space="0" w:color="auto"/>
                <w:bottom w:val="none" w:sz="0" w:space="0" w:color="auto"/>
                <w:right w:val="none" w:sz="0" w:space="0" w:color="auto"/>
              </w:divBdr>
            </w:div>
            <w:div w:id="783379379">
              <w:marLeft w:val="0"/>
              <w:marRight w:val="0"/>
              <w:marTop w:val="0"/>
              <w:marBottom w:val="0"/>
              <w:divBdr>
                <w:top w:val="none" w:sz="0" w:space="0" w:color="auto"/>
                <w:left w:val="none" w:sz="0" w:space="0" w:color="auto"/>
                <w:bottom w:val="none" w:sz="0" w:space="0" w:color="auto"/>
                <w:right w:val="none" w:sz="0" w:space="0" w:color="auto"/>
              </w:divBdr>
            </w:div>
          </w:divsChild>
        </w:div>
        <w:div w:id="346563279">
          <w:marLeft w:val="0"/>
          <w:marRight w:val="0"/>
          <w:marTop w:val="0"/>
          <w:marBottom w:val="0"/>
          <w:divBdr>
            <w:top w:val="none" w:sz="0" w:space="0" w:color="auto"/>
            <w:left w:val="none" w:sz="0" w:space="0" w:color="auto"/>
            <w:bottom w:val="none" w:sz="0" w:space="0" w:color="auto"/>
            <w:right w:val="none" w:sz="0" w:space="0" w:color="auto"/>
          </w:divBdr>
          <w:divsChild>
            <w:div w:id="1053239046">
              <w:marLeft w:val="0"/>
              <w:marRight w:val="0"/>
              <w:marTop w:val="0"/>
              <w:marBottom w:val="0"/>
              <w:divBdr>
                <w:top w:val="none" w:sz="0" w:space="0" w:color="auto"/>
                <w:left w:val="none" w:sz="0" w:space="0" w:color="auto"/>
                <w:bottom w:val="none" w:sz="0" w:space="0" w:color="auto"/>
                <w:right w:val="none" w:sz="0" w:space="0" w:color="auto"/>
              </w:divBdr>
            </w:div>
            <w:div w:id="445125754">
              <w:marLeft w:val="0"/>
              <w:marRight w:val="0"/>
              <w:marTop w:val="0"/>
              <w:marBottom w:val="0"/>
              <w:divBdr>
                <w:top w:val="none" w:sz="0" w:space="0" w:color="auto"/>
                <w:left w:val="none" w:sz="0" w:space="0" w:color="auto"/>
                <w:bottom w:val="none" w:sz="0" w:space="0" w:color="auto"/>
                <w:right w:val="none" w:sz="0" w:space="0" w:color="auto"/>
              </w:divBdr>
            </w:div>
          </w:divsChild>
        </w:div>
        <w:div w:id="723524024">
          <w:marLeft w:val="0"/>
          <w:marRight w:val="0"/>
          <w:marTop w:val="0"/>
          <w:marBottom w:val="0"/>
          <w:divBdr>
            <w:top w:val="none" w:sz="0" w:space="0" w:color="auto"/>
            <w:left w:val="none" w:sz="0" w:space="0" w:color="auto"/>
            <w:bottom w:val="none" w:sz="0" w:space="0" w:color="auto"/>
            <w:right w:val="none" w:sz="0" w:space="0" w:color="auto"/>
          </w:divBdr>
          <w:divsChild>
            <w:div w:id="1863664786">
              <w:marLeft w:val="0"/>
              <w:marRight w:val="0"/>
              <w:marTop w:val="0"/>
              <w:marBottom w:val="0"/>
              <w:divBdr>
                <w:top w:val="none" w:sz="0" w:space="0" w:color="auto"/>
                <w:left w:val="none" w:sz="0" w:space="0" w:color="auto"/>
                <w:bottom w:val="none" w:sz="0" w:space="0" w:color="auto"/>
                <w:right w:val="none" w:sz="0" w:space="0" w:color="auto"/>
              </w:divBdr>
            </w:div>
            <w:div w:id="587270029">
              <w:marLeft w:val="0"/>
              <w:marRight w:val="0"/>
              <w:marTop w:val="0"/>
              <w:marBottom w:val="0"/>
              <w:divBdr>
                <w:top w:val="none" w:sz="0" w:space="0" w:color="auto"/>
                <w:left w:val="none" w:sz="0" w:space="0" w:color="auto"/>
                <w:bottom w:val="none" w:sz="0" w:space="0" w:color="auto"/>
                <w:right w:val="none" w:sz="0" w:space="0" w:color="auto"/>
              </w:divBdr>
            </w:div>
          </w:divsChild>
        </w:div>
        <w:div w:id="1423912351">
          <w:marLeft w:val="0"/>
          <w:marRight w:val="0"/>
          <w:marTop w:val="0"/>
          <w:marBottom w:val="0"/>
          <w:divBdr>
            <w:top w:val="none" w:sz="0" w:space="0" w:color="auto"/>
            <w:left w:val="none" w:sz="0" w:space="0" w:color="auto"/>
            <w:bottom w:val="none" w:sz="0" w:space="0" w:color="auto"/>
            <w:right w:val="none" w:sz="0" w:space="0" w:color="auto"/>
          </w:divBdr>
          <w:divsChild>
            <w:div w:id="628971989">
              <w:marLeft w:val="0"/>
              <w:marRight w:val="0"/>
              <w:marTop w:val="0"/>
              <w:marBottom w:val="0"/>
              <w:divBdr>
                <w:top w:val="none" w:sz="0" w:space="0" w:color="auto"/>
                <w:left w:val="none" w:sz="0" w:space="0" w:color="auto"/>
                <w:bottom w:val="none" w:sz="0" w:space="0" w:color="auto"/>
                <w:right w:val="none" w:sz="0" w:space="0" w:color="auto"/>
              </w:divBdr>
            </w:div>
          </w:divsChild>
        </w:div>
        <w:div w:id="1539198494">
          <w:marLeft w:val="0"/>
          <w:marRight w:val="0"/>
          <w:marTop w:val="0"/>
          <w:marBottom w:val="0"/>
          <w:divBdr>
            <w:top w:val="none" w:sz="0" w:space="0" w:color="auto"/>
            <w:left w:val="none" w:sz="0" w:space="0" w:color="auto"/>
            <w:bottom w:val="none" w:sz="0" w:space="0" w:color="auto"/>
            <w:right w:val="none" w:sz="0" w:space="0" w:color="auto"/>
          </w:divBdr>
          <w:divsChild>
            <w:div w:id="856773152">
              <w:marLeft w:val="0"/>
              <w:marRight w:val="0"/>
              <w:marTop w:val="0"/>
              <w:marBottom w:val="0"/>
              <w:divBdr>
                <w:top w:val="none" w:sz="0" w:space="0" w:color="auto"/>
                <w:left w:val="none" w:sz="0" w:space="0" w:color="auto"/>
                <w:bottom w:val="none" w:sz="0" w:space="0" w:color="auto"/>
                <w:right w:val="none" w:sz="0" w:space="0" w:color="auto"/>
              </w:divBdr>
            </w:div>
            <w:div w:id="822351766">
              <w:marLeft w:val="0"/>
              <w:marRight w:val="0"/>
              <w:marTop w:val="0"/>
              <w:marBottom w:val="0"/>
              <w:divBdr>
                <w:top w:val="none" w:sz="0" w:space="0" w:color="auto"/>
                <w:left w:val="none" w:sz="0" w:space="0" w:color="auto"/>
                <w:bottom w:val="none" w:sz="0" w:space="0" w:color="auto"/>
                <w:right w:val="none" w:sz="0" w:space="0" w:color="auto"/>
              </w:divBdr>
            </w:div>
          </w:divsChild>
        </w:div>
        <w:div w:id="514733428">
          <w:marLeft w:val="0"/>
          <w:marRight w:val="0"/>
          <w:marTop w:val="0"/>
          <w:marBottom w:val="0"/>
          <w:divBdr>
            <w:top w:val="none" w:sz="0" w:space="0" w:color="auto"/>
            <w:left w:val="none" w:sz="0" w:space="0" w:color="auto"/>
            <w:bottom w:val="none" w:sz="0" w:space="0" w:color="auto"/>
            <w:right w:val="none" w:sz="0" w:space="0" w:color="auto"/>
          </w:divBdr>
          <w:divsChild>
            <w:div w:id="2104259114">
              <w:marLeft w:val="0"/>
              <w:marRight w:val="0"/>
              <w:marTop w:val="0"/>
              <w:marBottom w:val="0"/>
              <w:divBdr>
                <w:top w:val="none" w:sz="0" w:space="0" w:color="auto"/>
                <w:left w:val="none" w:sz="0" w:space="0" w:color="auto"/>
                <w:bottom w:val="none" w:sz="0" w:space="0" w:color="auto"/>
                <w:right w:val="none" w:sz="0" w:space="0" w:color="auto"/>
              </w:divBdr>
            </w:div>
            <w:div w:id="1557156460">
              <w:marLeft w:val="0"/>
              <w:marRight w:val="0"/>
              <w:marTop w:val="0"/>
              <w:marBottom w:val="0"/>
              <w:divBdr>
                <w:top w:val="none" w:sz="0" w:space="0" w:color="auto"/>
                <w:left w:val="none" w:sz="0" w:space="0" w:color="auto"/>
                <w:bottom w:val="none" w:sz="0" w:space="0" w:color="auto"/>
                <w:right w:val="none" w:sz="0" w:space="0" w:color="auto"/>
              </w:divBdr>
            </w:div>
          </w:divsChild>
        </w:div>
        <w:div w:id="513956294">
          <w:marLeft w:val="0"/>
          <w:marRight w:val="0"/>
          <w:marTop w:val="0"/>
          <w:marBottom w:val="0"/>
          <w:divBdr>
            <w:top w:val="none" w:sz="0" w:space="0" w:color="auto"/>
            <w:left w:val="none" w:sz="0" w:space="0" w:color="auto"/>
            <w:bottom w:val="none" w:sz="0" w:space="0" w:color="auto"/>
            <w:right w:val="none" w:sz="0" w:space="0" w:color="auto"/>
          </w:divBdr>
          <w:divsChild>
            <w:div w:id="1282111277">
              <w:marLeft w:val="0"/>
              <w:marRight w:val="0"/>
              <w:marTop w:val="0"/>
              <w:marBottom w:val="0"/>
              <w:divBdr>
                <w:top w:val="none" w:sz="0" w:space="0" w:color="auto"/>
                <w:left w:val="none" w:sz="0" w:space="0" w:color="auto"/>
                <w:bottom w:val="none" w:sz="0" w:space="0" w:color="auto"/>
                <w:right w:val="none" w:sz="0" w:space="0" w:color="auto"/>
              </w:divBdr>
            </w:div>
            <w:div w:id="938755518">
              <w:marLeft w:val="0"/>
              <w:marRight w:val="0"/>
              <w:marTop w:val="0"/>
              <w:marBottom w:val="0"/>
              <w:divBdr>
                <w:top w:val="none" w:sz="0" w:space="0" w:color="auto"/>
                <w:left w:val="none" w:sz="0" w:space="0" w:color="auto"/>
                <w:bottom w:val="none" w:sz="0" w:space="0" w:color="auto"/>
                <w:right w:val="none" w:sz="0" w:space="0" w:color="auto"/>
              </w:divBdr>
            </w:div>
          </w:divsChild>
        </w:div>
        <w:div w:id="1178731489">
          <w:marLeft w:val="0"/>
          <w:marRight w:val="0"/>
          <w:marTop w:val="0"/>
          <w:marBottom w:val="0"/>
          <w:divBdr>
            <w:top w:val="none" w:sz="0" w:space="0" w:color="auto"/>
            <w:left w:val="none" w:sz="0" w:space="0" w:color="auto"/>
            <w:bottom w:val="none" w:sz="0" w:space="0" w:color="auto"/>
            <w:right w:val="none" w:sz="0" w:space="0" w:color="auto"/>
          </w:divBdr>
          <w:divsChild>
            <w:div w:id="533880927">
              <w:marLeft w:val="0"/>
              <w:marRight w:val="0"/>
              <w:marTop w:val="0"/>
              <w:marBottom w:val="0"/>
              <w:divBdr>
                <w:top w:val="none" w:sz="0" w:space="0" w:color="auto"/>
                <w:left w:val="none" w:sz="0" w:space="0" w:color="auto"/>
                <w:bottom w:val="none" w:sz="0" w:space="0" w:color="auto"/>
                <w:right w:val="none" w:sz="0" w:space="0" w:color="auto"/>
              </w:divBdr>
            </w:div>
          </w:divsChild>
        </w:div>
        <w:div w:id="1969823681">
          <w:marLeft w:val="0"/>
          <w:marRight w:val="0"/>
          <w:marTop w:val="0"/>
          <w:marBottom w:val="0"/>
          <w:divBdr>
            <w:top w:val="none" w:sz="0" w:space="0" w:color="auto"/>
            <w:left w:val="none" w:sz="0" w:space="0" w:color="auto"/>
            <w:bottom w:val="none" w:sz="0" w:space="0" w:color="auto"/>
            <w:right w:val="none" w:sz="0" w:space="0" w:color="auto"/>
          </w:divBdr>
          <w:divsChild>
            <w:div w:id="1784688744">
              <w:marLeft w:val="0"/>
              <w:marRight w:val="0"/>
              <w:marTop w:val="0"/>
              <w:marBottom w:val="0"/>
              <w:divBdr>
                <w:top w:val="none" w:sz="0" w:space="0" w:color="auto"/>
                <w:left w:val="none" w:sz="0" w:space="0" w:color="auto"/>
                <w:bottom w:val="none" w:sz="0" w:space="0" w:color="auto"/>
                <w:right w:val="none" w:sz="0" w:space="0" w:color="auto"/>
              </w:divBdr>
            </w:div>
            <w:div w:id="491219990">
              <w:marLeft w:val="0"/>
              <w:marRight w:val="0"/>
              <w:marTop w:val="0"/>
              <w:marBottom w:val="0"/>
              <w:divBdr>
                <w:top w:val="none" w:sz="0" w:space="0" w:color="auto"/>
                <w:left w:val="none" w:sz="0" w:space="0" w:color="auto"/>
                <w:bottom w:val="none" w:sz="0" w:space="0" w:color="auto"/>
                <w:right w:val="none" w:sz="0" w:space="0" w:color="auto"/>
              </w:divBdr>
            </w:div>
            <w:div w:id="1078939383">
              <w:marLeft w:val="0"/>
              <w:marRight w:val="0"/>
              <w:marTop w:val="0"/>
              <w:marBottom w:val="0"/>
              <w:divBdr>
                <w:top w:val="none" w:sz="0" w:space="0" w:color="auto"/>
                <w:left w:val="none" w:sz="0" w:space="0" w:color="auto"/>
                <w:bottom w:val="none" w:sz="0" w:space="0" w:color="auto"/>
                <w:right w:val="none" w:sz="0" w:space="0" w:color="auto"/>
              </w:divBdr>
            </w:div>
          </w:divsChild>
        </w:div>
        <w:div w:id="1305042462">
          <w:marLeft w:val="0"/>
          <w:marRight w:val="0"/>
          <w:marTop w:val="0"/>
          <w:marBottom w:val="0"/>
          <w:divBdr>
            <w:top w:val="none" w:sz="0" w:space="0" w:color="auto"/>
            <w:left w:val="none" w:sz="0" w:space="0" w:color="auto"/>
            <w:bottom w:val="none" w:sz="0" w:space="0" w:color="auto"/>
            <w:right w:val="none" w:sz="0" w:space="0" w:color="auto"/>
          </w:divBdr>
          <w:divsChild>
            <w:div w:id="1329937690">
              <w:marLeft w:val="0"/>
              <w:marRight w:val="0"/>
              <w:marTop w:val="0"/>
              <w:marBottom w:val="0"/>
              <w:divBdr>
                <w:top w:val="none" w:sz="0" w:space="0" w:color="auto"/>
                <w:left w:val="none" w:sz="0" w:space="0" w:color="auto"/>
                <w:bottom w:val="none" w:sz="0" w:space="0" w:color="auto"/>
                <w:right w:val="none" w:sz="0" w:space="0" w:color="auto"/>
              </w:divBdr>
            </w:div>
            <w:div w:id="636883237">
              <w:marLeft w:val="0"/>
              <w:marRight w:val="0"/>
              <w:marTop w:val="0"/>
              <w:marBottom w:val="0"/>
              <w:divBdr>
                <w:top w:val="none" w:sz="0" w:space="0" w:color="auto"/>
                <w:left w:val="none" w:sz="0" w:space="0" w:color="auto"/>
                <w:bottom w:val="none" w:sz="0" w:space="0" w:color="auto"/>
                <w:right w:val="none" w:sz="0" w:space="0" w:color="auto"/>
              </w:divBdr>
            </w:div>
          </w:divsChild>
        </w:div>
        <w:div w:id="1513226570">
          <w:marLeft w:val="0"/>
          <w:marRight w:val="0"/>
          <w:marTop w:val="0"/>
          <w:marBottom w:val="0"/>
          <w:divBdr>
            <w:top w:val="none" w:sz="0" w:space="0" w:color="auto"/>
            <w:left w:val="none" w:sz="0" w:space="0" w:color="auto"/>
            <w:bottom w:val="none" w:sz="0" w:space="0" w:color="auto"/>
            <w:right w:val="none" w:sz="0" w:space="0" w:color="auto"/>
          </w:divBdr>
          <w:divsChild>
            <w:div w:id="1140615403">
              <w:marLeft w:val="0"/>
              <w:marRight w:val="0"/>
              <w:marTop w:val="0"/>
              <w:marBottom w:val="0"/>
              <w:divBdr>
                <w:top w:val="none" w:sz="0" w:space="0" w:color="auto"/>
                <w:left w:val="none" w:sz="0" w:space="0" w:color="auto"/>
                <w:bottom w:val="none" w:sz="0" w:space="0" w:color="auto"/>
                <w:right w:val="none" w:sz="0" w:space="0" w:color="auto"/>
              </w:divBdr>
            </w:div>
            <w:div w:id="347221261">
              <w:marLeft w:val="0"/>
              <w:marRight w:val="0"/>
              <w:marTop w:val="0"/>
              <w:marBottom w:val="0"/>
              <w:divBdr>
                <w:top w:val="none" w:sz="0" w:space="0" w:color="auto"/>
                <w:left w:val="none" w:sz="0" w:space="0" w:color="auto"/>
                <w:bottom w:val="none" w:sz="0" w:space="0" w:color="auto"/>
                <w:right w:val="none" w:sz="0" w:space="0" w:color="auto"/>
              </w:divBdr>
            </w:div>
          </w:divsChild>
        </w:div>
        <w:div w:id="77678474">
          <w:marLeft w:val="0"/>
          <w:marRight w:val="0"/>
          <w:marTop w:val="0"/>
          <w:marBottom w:val="0"/>
          <w:divBdr>
            <w:top w:val="none" w:sz="0" w:space="0" w:color="auto"/>
            <w:left w:val="none" w:sz="0" w:space="0" w:color="auto"/>
            <w:bottom w:val="none" w:sz="0" w:space="0" w:color="auto"/>
            <w:right w:val="none" w:sz="0" w:space="0" w:color="auto"/>
          </w:divBdr>
          <w:divsChild>
            <w:div w:id="176504296">
              <w:marLeft w:val="0"/>
              <w:marRight w:val="0"/>
              <w:marTop w:val="0"/>
              <w:marBottom w:val="0"/>
              <w:divBdr>
                <w:top w:val="none" w:sz="0" w:space="0" w:color="auto"/>
                <w:left w:val="none" w:sz="0" w:space="0" w:color="auto"/>
                <w:bottom w:val="none" w:sz="0" w:space="0" w:color="auto"/>
                <w:right w:val="none" w:sz="0" w:space="0" w:color="auto"/>
              </w:divBdr>
            </w:div>
          </w:divsChild>
        </w:div>
        <w:div w:id="1784381189">
          <w:marLeft w:val="0"/>
          <w:marRight w:val="0"/>
          <w:marTop w:val="0"/>
          <w:marBottom w:val="0"/>
          <w:divBdr>
            <w:top w:val="none" w:sz="0" w:space="0" w:color="auto"/>
            <w:left w:val="none" w:sz="0" w:space="0" w:color="auto"/>
            <w:bottom w:val="none" w:sz="0" w:space="0" w:color="auto"/>
            <w:right w:val="none" w:sz="0" w:space="0" w:color="auto"/>
          </w:divBdr>
          <w:divsChild>
            <w:div w:id="74324880">
              <w:marLeft w:val="0"/>
              <w:marRight w:val="0"/>
              <w:marTop w:val="0"/>
              <w:marBottom w:val="0"/>
              <w:divBdr>
                <w:top w:val="none" w:sz="0" w:space="0" w:color="auto"/>
                <w:left w:val="none" w:sz="0" w:space="0" w:color="auto"/>
                <w:bottom w:val="none" w:sz="0" w:space="0" w:color="auto"/>
                <w:right w:val="none" w:sz="0" w:space="0" w:color="auto"/>
              </w:divBdr>
            </w:div>
            <w:div w:id="1835106015">
              <w:marLeft w:val="0"/>
              <w:marRight w:val="0"/>
              <w:marTop w:val="0"/>
              <w:marBottom w:val="0"/>
              <w:divBdr>
                <w:top w:val="none" w:sz="0" w:space="0" w:color="auto"/>
                <w:left w:val="none" w:sz="0" w:space="0" w:color="auto"/>
                <w:bottom w:val="none" w:sz="0" w:space="0" w:color="auto"/>
                <w:right w:val="none" w:sz="0" w:space="0" w:color="auto"/>
              </w:divBdr>
            </w:div>
          </w:divsChild>
        </w:div>
        <w:div w:id="1401362603">
          <w:marLeft w:val="0"/>
          <w:marRight w:val="0"/>
          <w:marTop w:val="0"/>
          <w:marBottom w:val="0"/>
          <w:divBdr>
            <w:top w:val="none" w:sz="0" w:space="0" w:color="auto"/>
            <w:left w:val="none" w:sz="0" w:space="0" w:color="auto"/>
            <w:bottom w:val="none" w:sz="0" w:space="0" w:color="auto"/>
            <w:right w:val="none" w:sz="0" w:space="0" w:color="auto"/>
          </w:divBdr>
          <w:divsChild>
            <w:div w:id="407655466">
              <w:marLeft w:val="0"/>
              <w:marRight w:val="0"/>
              <w:marTop w:val="0"/>
              <w:marBottom w:val="0"/>
              <w:divBdr>
                <w:top w:val="none" w:sz="0" w:space="0" w:color="auto"/>
                <w:left w:val="none" w:sz="0" w:space="0" w:color="auto"/>
                <w:bottom w:val="none" w:sz="0" w:space="0" w:color="auto"/>
                <w:right w:val="none" w:sz="0" w:space="0" w:color="auto"/>
              </w:divBdr>
            </w:div>
            <w:div w:id="1993754731">
              <w:marLeft w:val="0"/>
              <w:marRight w:val="0"/>
              <w:marTop w:val="0"/>
              <w:marBottom w:val="0"/>
              <w:divBdr>
                <w:top w:val="none" w:sz="0" w:space="0" w:color="auto"/>
                <w:left w:val="none" w:sz="0" w:space="0" w:color="auto"/>
                <w:bottom w:val="none" w:sz="0" w:space="0" w:color="auto"/>
                <w:right w:val="none" w:sz="0" w:space="0" w:color="auto"/>
              </w:divBdr>
            </w:div>
          </w:divsChild>
        </w:div>
        <w:div w:id="532035691">
          <w:marLeft w:val="0"/>
          <w:marRight w:val="0"/>
          <w:marTop w:val="0"/>
          <w:marBottom w:val="0"/>
          <w:divBdr>
            <w:top w:val="none" w:sz="0" w:space="0" w:color="auto"/>
            <w:left w:val="none" w:sz="0" w:space="0" w:color="auto"/>
            <w:bottom w:val="none" w:sz="0" w:space="0" w:color="auto"/>
            <w:right w:val="none" w:sz="0" w:space="0" w:color="auto"/>
          </w:divBdr>
          <w:divsChild>
            <w:div w:id="2002616143">
              <w:marLeft w:val="0"/>
              <w:marRight w:val="0"/>
              <w:marTop w:val="0"/>
              <w:marBottom w:val="0"/>
              <w:divBdr>
                <w:top w:val="none" w:sz="0" w:space="0" w:color="auto"/>
                <w:left w:val="none" w:sz="0" w:space="0" w:color="auto"/>
                <w:bottom w:val="none" w:sz="0" w:space="0" w:color="auto"/>
                <w:right w:val="none" w:sz="0" w:space="0" w:color="auto"/>
              </w:divBdr>
            </w:div>
            <w:div w:id="370110442">
              <w:marLeft w:val="0"/>
              <w:marRight w:val="0"/>
              <w:marTop w:val="0"/>
              <w:marBottom w:val="0"/>
              <w:divBdr>
                <w:top w:val="none" w:sz="0" w:space="0" w:color="auto"/>
                <w:left w:val="none" w:sz="0" w:space="0" w:color="auto"/>
                <w:bottom w:val="none" w:sz="0" w:space="0" w:color="auto"/>
                <w:right w:val="none" w:sz="0" w:space="0" w:color="auto"/>
              </w:divBdr>
            </w:div>
          </w:divsChild>
        </w:div>
        <w:div w:id="944923597">
          <w:marLeft w:val="0"/>
          <w:marRight w:val="0"/>
          <w:marTop w:val="0"/>
          <w:marBottom w:val="0"/>
          <w:divBdr>
            <w:top w:val="none" w:sz="0" w:space="0" w:color="auto"/>
            <w:left w:val="none" w:sz="0" w:space="0" w:color="auto"/>
            <w:bottom w:val="none" w:sz="0" w:space="0" w:color="auto"/>
            <w:right w:val="none" w:sz="0" w:space="0" w:color="auto"/>
          </w:divBdr>
          <w:divsChild>
            <w:div w:id="1906909791">
              <w:marLeft w:val="0"/>
              <w:marRight w:val="0"/>
              <w:marTop w:val="0"/>
              <w:marBottom w:val="0"/>
              <w:divBdr>
                <w:top w:val="none" w:sz="0" w:space="0" w:color="auto"/>
                <w:left w:val="none" w:sz="0" w:space="0" w:color="auto"/>
                <w:bottom w:val="none" w:sz="0" w:space="0" w:color="auto"/>
                <w:right w:val="none" w:sz="0" w:space="0" w:color="auto"/>
              </w:divBdr>
            </w:div>
          </w:divsChild>
        </w:div>
        <w:div w:id="492113539">
          <w:marLeft w:val="0"/>
          <w:marRight w:val="0"/>
          <w:marTop w:val="0"/>
          <w:marBottom w:val="0"/>
          <w:divBdr>
            <w:top w:val="none" w:sz="0" w:space="0" w:color="auto"/>
            <w:left w:val="none" w:sz="0" w:space="0" w:color="auto"/>
            <w:bottom w:val="none" w:sz="0" w:space="0" w:color="auto"/>
            <w:right w:val="none" w:sz="0" w:space="0" w:color="auto"/>
          </w:divBdr>
          <w:divsChild>
            <w:div w:id="1660881598">
              <w:marLeft w:val="0"/>
              <w:marRight w:val="0"/>
              <w:marTop w:val="0"/>
              <w:marBottom w:val="0"/>
              <w:divBdr>
                <w:top w:val="none" w:sz="0" w:space="0" w:color="auto"/>
                <w:left w:val="none" w:sz="0" w:space="0" w:color="auto"/>
                <w:bottom w:val="none" w:sz="0" w:space="0" w:color="auto"/>
                <w:right w:val="none" w:sz="0" w:space="0" w:color="auto"/>
              </w:divBdr>
            </w:div>
          </w:divsChild>
        </w:div>
        <w:div w:id="1277827746">
          <w:marLeft w:val="0"/>
          <w:marRight w:val="0"/>
          <w:marTop w:val="0"/>
          <w:marBottom w:val="0"/>
          <w:divBdr>
            <w:top w:val="none" w:sz="0" w:space="0" w:color="auto"/>
            <w:left w:val="none" w:sz="0" w:space="0" w:color="auto"/>
            <w:bottom w:val="none" w:sz="0" w:space="0" w:color="auto"/>
            <w:right w:val="none" w:sz="0" w:space="0" w:color="auto"/>
          </w:divBdr>
          <w:divsChild>
            <w:div w:id="914362958">
              <w:marLeft w:val="0"/>
              <w:marRight w:val="0"/>
              <w:marTop w:val="0"/>
              <w:marBottom w:val="0"/>
              <w:divBdr>
                <w:top w:val="none" w:sz="0" w:space="0" w:color="auto"/>
                <w:left w:val="none" w:sz="0" w:space="0" w:color="auto"/>
                <w:bottom w:val="none" w:sz="0" w:space="0" w:color="auto"/>
                <w:right w:val="none" w:sz="0" w:space="0" w:color="auto"/>
              </w:divBdr>
            </w:div>
          </w:divsChild>
        </w:div>
        <w:div w:id="85420316">
          <w:marLeft w:val="0"/>
          <w:marRight w:val="0"/>
          <w:marTop w:val="0"/>
          <w:marBottom w:val="0"/>
          <w:divBdr>
            <w:top w:val="none" w:sz="0" w:space="0" w:color="auto"/>
            <w:left w:val="none" w:sz="0" w:space="0" w:color="auto"/>
            <w:bottom w:val="none" w:sz="0" w:space="0" w:color="auto"/>
            <w:right w:val="none" w:sz="0" w:space="0" w:color="auto"/>
          </w:divBdr>
          <w:divsChild>
            <w:div w:id="98509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Erika Gergerich</dc:creator>
  <keywords/>
  <dc:description/>
  <lastModifiedBy>Erika Gergerich</lastModifiedBy>
  <revision>3</revision>
  <dcterms:created xsi:type="dcterms:W3CDTF">2025-01-30T17:04:00.0000000Z</dcterms:created>
  <dcterms:modified xsi:type="dcterms:W3CDTF">2025-01-30T17:34:23.3965772Z</dcterms:modified>
</coreProperties>
</file>